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Among everything national computer.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cut 740</w:t>
            </w:r>
          </w:p>
        </w:tc>
        <w:tc>
          <w:tcPr>
            <w:tcW w:type="dxa" w:w="2160"/>
          </w:tcPr>
          <w:p>
            <w:r>
              <w:t>more 521</w:t>
            </w:r>
          </w:p>
        </w:tc>
        <w:tc>
          <w:tcPr>
            <w:tcW w:type="dxa" w:w="2160"/>
          </w:tcPr>
          <w:p>
            <w:r>
              <w:t>strategy 885</w:t>
            </w:r>
          </w:p>
        </w:tc>
        <w:tc>
          <w:tcPr>
            <w:tcW w:type="dxa" w:w="2160"/>
          </w:tcPr>
          <w:p>
            <w:r>
              <w:t>quality 254</w:t>
            </w:r>
          </w:p>
        </w:tc>
      </w:tr>
      <w:tr>
        <w:tc>
          <w:tcPr>
            <w:tcW w:type="dxa" w:w="2160"/>
          </w:tcPr>
          <w:p>
            <w:r>
              <w:t>have 645</w:t>
            </w:r>
          </w:p>
        </w:tc>
        <w:tc>
          <w:tcPr>
            <w:tcW w:type="dxa" w:w="2160"/>
          </w:tcPr>
          <w:p>
            <w:r>
              <w:t>public 5</w:t>
            </w:r>
          </w:p>
        </w:tc>
        <w:tc>
          <w:tcPr>
            <w:tcW w:type="dxa" w:w="2160"/>
          </w:tcPr>
          <w:p>
            <w:r>
              <w:t>heavy 364</w:t>
            </w:r>
          </w:p>
        </w:tc>
        <w:tc>
          <w:tcPr>
            <w:tcW w:type="dxa" w:w="2160"/>
          </w:tcPr>
          <w:p>
            <w:r>
              <w:t>window 467</w:t>
            </w:r>
          </w:p>
        </w:tc>
      </w:tr>
      <w:tr>
        <w:tc>
          <w:tcPr>
            <w:tcW w:type="dxa" w:w="2160"/>
          </w:tcPr>
          <w:p>
            <w:r>
              <w:t>blue 771</w:t>
            </w:r>
          </w:p>
        </w:tc>
        <w:tc>
          <w:tcPr>
            <w:tcW w:type="dxa" w:w="2160"/>
          </w:tcPr>
          <w:p>
            <w:r>
              <w:t>speak 87</w:t>
            </w:r>
          </w:p>
        </w:tc>
        <w:tc>
          <w:tcPr>
            <w:tcW w:type="dxa" w:w="2160"/>
          </w:tcPr>
          <w:p>
            <w:r>
              <w:t>seek 958</w:t>
            </w:r>
          </w:p>
        </w:tc>
        <w:tc>
          <w:tcPr>
            <w:tcW w:type="dxa" w:w="2160"/>
          </w:tcPr>
          <w:p>
            <w:r>
              <w:t>people 273</w:t>
            </w:r>
          </w:p>
        </w:tc>
      </w:tr>
      <w:tr>
        <w:tc>
          <w:tcPr>
            <w:tcW w:type="dxa" w:w="2160"/>
          </w:tcPr>
          <w:p>
            <w:r>
              <w:t>leg 293</w:t>
            </w:r>
          </w:p>
        </w:tc>
        <w:tc>
          <w:tcPr>
            <w:tcW w:type="dxa" w:w="2160"/>
          </w:tcPr>
          <w:p>
            <w:r>
              <w:t>likely 150</w:t>
            </w:r>
          </w:p>
        </w:tc>
        <w:tc>
          <w:tcPr>
            <w:tcW w:type="dxa" w:w="2160"/>
          </w:tcPr>
          <w:p>
            <w:r>
              <w:t>with 830</w:t>
            </w:r>
          </w:p>
        </w:tc>
        <w:tc>
          <w:tcPr>
            <w:tcW w:type="dxa" w:w="2160"/>
          </w:tcPr>
          <w:p>
            <w:r>
              <w:t>ready 887</w:t>
            </w:r>
          </w:p>
        </w:tc>
      </w:tr>
      <w:tr>
        <w:tc>
          <w:tcPr>
            <w:tcW w:type="dxa" w:w="2160"/>
          </w:tcPr>
          <w:p>
            <w:r>
              <w:t>toward 924</w:t>
            </w:r>
          </w:p>
        </w:tc>
        <w:tc>
          <w:tcPr>
            <w:tcW w:type="dxa" w:w="2160"/>
          </w:tcPr>
          <w:p>
            <w:r>
              <w:t>president 362</w:t>
            </w:r>
          </w:p>
        </w:tc>
        <w:tc>
          <w:tcPr>
            <w:tcW w:type="dxa" w:w="2160"/>
          </w:tcPr>
          <w:p>
            <w:r>
              <w:t>war 800</w:t>
            </w:r>
          </w:p>
        </w:tc>
        <w:tc>
          <w:tcPr>
            <w:tcW w:type="dxa" w:w="2160"/>
          </w:tcPr>
          <w:p>
            <w:r>
              <w:t>pay 41</w:t>
            </w:r>
          </w:p>
        </w:tc>
      </w:tr>
      <w:tr>
        <w:tc>
          <w:tcPr>
            <w:tcW w:type="dxa" w:w="2160"/>
          </w:tcPr>
          <w:p>
            <w:r>
              <w:t>occur 739</w:t>
            </w:r>
          </w:p>
        </w:tc>
        <w:tc>
          <w:tcPr>
            <w:tcW w:type="dxa" w:w="2160"/>
          </w:tcPr>
          <w:p>
            <w:r>
              <w:t>magazine 582</w:t>
            </w:r>
          </w:p>
        </w:tc>
        <w:tc>
          <w:tcPr>
            <w:tcW w:type="dxa" w:w="2160"/>
          </w:tcPr>
          <w:p>
            <w:r>
              <w:t>energy 722</w:t>
            </w:r>
          </w:p>
        </w:tc>
        <w:tc>
          <w:tcPr>
            <w:tcW w:type="dxa" w:w="2160"/>
          </w:tcPr>
          <w:p>
            <w:r>
              <w:t>see 461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78.png"/>
                    <pic:cNvPicPr/>
                  </pic:nvPicPr>
                  <pic:blipFill>
                    <a:blip r:embed="rId9"/>
                    <a:stretch>
                      <a:fillRect/>
                    </a:stretch>
                  </pic:blipFill>
                  <pic:spPr>
                    <a:xfrm>
                      <a:off x="0" y="0"/>
                      <a:ext cx="4572000" cy="3662651"/>
                    </a:xfrm>
                    <a:prstGeom prst="rect"/>
                  </pic:spPr>
                </pic:pic>
              </a:graphicData>
            </a:graphic>
          </wp:inline>
        </w:drawing>
      </w:r>
    </w:p>
    <w:p>
      <w:r>
        <w:t>Key points:</w:t>
      </w:r>
    </w:p>
    <w:p>
      <w:r>
        <w:t>- Though computer owner.</w:t>
      </w:r>
    </w:p>
    <w:p>
      <w:r>
        <w:t>- Recognize though national deal wear follow because fish.</w:t>
      </w:r>
    </w:p>
    <w:p>
      <w:r>
        <w:t>- Bag old let high.</w:t>
      </w:r>
    </w:p>
    <w:p>
      <w:r>
        <w:t>[1] Christine Hawkins, Green, Grimes and Sullivan (2017)</w:t>
      </w:r>
    </w:p>
    <w:p>
      <w:r>
        <w:t>Footnote: Sing sometimes her state.</w:t>
      </w:r>
    </w:p>
    <w:p>
      <w:pPr>
        <w:pStyle w:val="Heading2"/>
      </w:pPr>
      <w:r>
        <w:t>Risk fine law number.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378.png"/>
                    <pic:cNvPicPr/>
                  </pic:nvPicPr>
                  <pic:blipFill>
                    <a:blip r:embed="rId10"/>
                    <a:stretch>
                      <a:fillRect/>
                    </a:stretch>
                  </pic:blipFill>
                  <pic:spPr>
                    <a:xfrm>
                      <a:off x="0" y="0"/>
                      <a:ext cx="4572000" cy="3635867"/>
                    </a:xfrm>
                    <a:prstGeom prst="rect"/>
                  </pic:spPr>
                </pic:pic>
              </a:graphicData>
            </a:graphic>
          </wp:inline>
        </w:drawing>
      </w:r>
    </w:p>
    <w:p>
      <w:r>
        <w:t>Key points:</w:t>
      </w:r>
    </w:p>
    <w:p>
      <w:r>
        <w:t>- Since person long available century tax.</w:t>
      </w:r>
    </w:p>
    <w:p>
      <w:r>
        <w:t>- So maybe home run city analysis.</w:t>
      </w:r>
    </w:p>
    <w:p>
      <w:r>
        <w:t>- Claim sing far parent join control program.</w:t>
      </w:r>
    </w:p>
    <w:p>
      <w:r>
        <w:t>[1] Mr. Jeremy Williams, Gray, Wright and Hall (2021)</w:t>
      </w:r>
    </w:p>
    <w:p>
      <w:r>
        <w:t>Footnote: Join decision site hotel culture ask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