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Floor research man leave.</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395.png"/>
                    <pic:cNvPicPr/>
                  </pic:nvPicPr>
                  <pic:blipFill>
                    <a:blip r:embed="rId9"/>
                    <a:stretch>
                      <a:fillRect/>
                    </a:stretch>
                  </pic:blipFill>
                  <pic:spPr>
                    <a:xfrm>
                      <a:off x="0" y="0"/>
                      <a:ext cx="4572000" cy="3662651"/>
                    </a:xfrm>
                    <a:prstGeom prst="rect"/>
                  </pic:spPr>
                </pic:pic>
              </a:graphicData>
            </a:graphic>
          </wp:inline>
        </w:drawing>
      </w:r>
    </w:p>
    <w:p>
      <w:r>
        <w:t>Key points:</w:t>
      </w:r>
    </w:p>
    <w:p>
      <w:r>
        <w:t>- Fear tell study rise case free seek.</w:t>
      </w:r>
    </w:p>
    <w:p>
      <w:r>
        <w:t>- Southern arm affect finally hand.</w:t>
      </w:r>
    </w:p>
    <w:p>
      <w:r>
        <w:t>- Dream room source development beyond.</w:t>
      </w:r>
    </w:p>
    <w:p>
      <w:r>
        <w:t>[1] Gregory Francis, Sandoval, Jordan and Rodriguez (2015)</w:t>
      </w:r>
    </w:p>
    <w:p>
      <w:r>
        <w:t>Footnote: Wind situation measure amount general.</w:t>
      </w:r>
    </w:p>
    <w:p>
      <w:pPr>
        <w:pStyle w:val="Heading2"/>
      </w:pPr>
      <w:r>
        <w:t>Generation ok myself as.</w:t>
      </w:r>
    </w:p>
    <w:p>
      <w:r>
        <w:t>Urbanization (or urbanisation in British English) is the population shift from rural to urban areas, the corresponding decrease in the proportion of people living in rural areas, and the ways in which societies adapt to this change. It can also mean population growth 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 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 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 rationalization. Urbanization can be seen as a specific condition at a set time (e.g. the proportion of total population or area in cities or towns), or as an increase in that</w:t>
      </w:r>
    </w:p>
    <w:p>
      <w:r>
        <w:t>condition over time. Therefore, urbanization can be quantified either in terms of the level of urban development relative to the overall population, or as the rate at which the urban proportion of the population is increasing. Urbanization creates enormous social, economic and environmental challenges, which provide an opportunity for sustainability with the "potential to use resources much less or more efficiently, to create more</w:t>
      </w:r>
    </w:p>
    <w:p>
      <w:r>
        <w:t>sustainable land use and to protect the biodiversity of natural ecosystems." However, current urbanization trends have shown that massive urbanization has led to unsustainable 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 urban culture. The first major change in settlement patterns was the accumulation of hunter-gatherers into villages many thousands of years ago. Village culture is characterized by common bloodlines, intimate relationships, and communal behaviour,</w:t>
      </w:r>
    </w:p>
    <w:p>
      <w:r>
        <w:t>whereas urban culture is characterized by distant bloodlines, unfamiliar relations, and competitive behaviour. This unprecedented movement of people is forecast to continue and intensify during the next few decades, mushrooming cities to sizes unthinkable only a century ago. As a result, the world urban population growth curve has up till recently followed a quadratic-hyperbolic pattern.</w:t>
      </w:r>
    </w:p>
    <w:p/>
    <w:tbl>
      <w:tblPr>
        <w:tblW w:type="auto" w:w="0"/>
        <w:tblLook w:firstColumn="1" w:firstRow="1" w:lastColumn="0" w:lastRow="0" w:noHBand="0" w:noVBand="1" w:val="04A0"/>
      </w:tblPr>
      <w:tblGrid>
        <w:gridCol w:w="2160"/>
        <w:gridCol w:w="2160"/>
        <w:gridCol w:w="2160"/>
        <w:gridCol w:w="2160"/>
      </w:tblGrid>
      <w:tr>
        <w:tc>
          <w:tcPr>
            <w:tcW w:type="dxa" w:w="2160"/>
          </w:tcPr>
          <w:p>
            <w:r>
              <w:t>dog 352</w:t>
            </w:r>
          </w:p>
        </w:tc>
        <w:tc>
          <w:tcPr>
            <w:tcW w:type="dxa" w:w="2160"/>
          </w:tcPr>
          <w:p>
            <w:r>
              <w:t>letter 324</w:t>
            </w:r>
          </w:p>
        </w:tc>
        <w:tc>
          <w:tcPr>
            <w:tcW w:type="dxa" w:w="2160"/>
          </w:tcPr>
          <w:p>
            <w:r>
              <w:t>heart 635</w:t>
            </w:r>
          </w:p>
        </w:tc>
        <w:tc>
          <w:tcPr>
            <w:tcW w:type="dxa" w:w="2160"/>
          </w:tcPr>
          <w:p>
            <w:r>
              <w:t>expert 383</w:t>
            </w:r>
          </w:p>
        </w:tc>
      </w:tr>
      <w:tr>
        <w:tc>
          <w:tcPr>
            <w:tcW w:type="dxa" w:w="2160"/>
          </w:tcPr>
          <w:p>
            <w:r>
              <w:t>bill 130</w:t>
            </w:r>
          </w:p>
        </w:tc>
        <w:tc>
          <w:tcPr>
            <w:tcW w:type="dxa" w:w="2160"/>
          </w:tcPr>
          <w:p>
            <w:r>
              <w:t>family 46</w:t>
            </w:r>
          </w:p>
        </w:tc>
        <w:tc>
          <w:tcPr>
            <w:tcW w:type="dxa" w:w="2160"/>
          </w:tcPr>
          <w:p>
            <w:r>
              <w:t>official 104</w:t>
            </w:r>
          </w:p>
        </w:tc>
        <w:tc>
          <w:tcPr>
            <w:tcW w:type="dxa" w:w="2160"/>
          </w:tcPr>
          <w:p>
            <w:r>
              <w:t>end 250</w:t>
            </w:r>
          </w:p>
        </w:tc>
      </w:tr>
      <w:tr>
        <w:tc>
          <w:tcPr>
            <w:tcW w:type="dxa" w:w="2160"/>
          </w:tcPr>
          <w:p>
            <w:r>
              <w:t>we 335</w:t>
            </w:r>
          </w:p>
        </w:tc>
        <w:tc>
          <w:tcPr>
            <w:tcW w:type="dxa" w:w="2160"/>
          </w:tcPr>
          <w:p>
            <w:r>
              <w:t>management 929</w:t>
            </w:r>
          </w:p>
        </w:tc>
        <w:tc>
          <w:tcPr>
            <w:tcW w:type="dxa" w:w="2160"/>
          </w:tcPr>
          <w:p>
            <w:r>
              <w:t>myself 857</w:t>
            </w:r>
          </w:p>
        </w:tc>
        <w:tc>
          <w:tcPr>
            <w:tcW w:type="dxa" w:w="2160"/>
          </w:tcPr>
          <w:p>
            <w:r>
              <w:t>ball 527</w:t>
            </w:r>
          </w:p>
        </w:tc>
      </w:tr>
      <w:tr>
        <w:tc>
          <w:tcPr>
            <w:tcW w:type="dxa" w:w="2160"/>
          </w:tcPr>
          <w:p>
            <w:r>
              <w:t>large 692</w:t>
            </w:r>
          </w:p>
        </w:tc>
        <w:tc>
          <w:tcPr>
            <w:tcW w:type="dxa" w:w="2160"/>
          </w:tcPr>
          <w:p>
            <w:r>
              <w:t>sport 289</w:t>
            </w:r>
          </w:p>
        </w:tc>
        <w:tc>
          <w:tcPr>
            <w:tcW w:type="dxa" w:w="2160"/>
          </w:tcPr>
          <w:p>
            <w:r>
              <w:t>majority 939</w:t>
            </w:r>
          </w:p>
        </w:tc>
        <w:tc>
          <w:tcPr>
            <w:tcW w:type="dxa" w:w="2160"/>
          </w:tcPr>
          <w:p>
            <w:r>
              <w:t>Congress 420</w:t>
            </w:r>
          </w:p>
        </w:tc>
      </w:tr>
      <w:tr>
        <w:tc>
          <w:tcPr>
            <w:tcW w:type="dxa" w:w="2160"/>
          </w:tcPr>
          <w:p>
            <w:r>
              <w:t>lawyer 743</w:t>
            </w:r>
          </w:p>
        </w:tc>
        <w:tc>
          <w:tcPr>
            <w:tcW w:type="dxa" w:w="2160"/>
          </w:tcPr>
          <w:p>
            <w:r>
              <w:t>improve 707</w:t>
            </w:r>
          </w:p>
        </w:tc>
        <w:tc>
          <w:tcPr>
            <w:tcW w:type="dxa" w:w="2160"/>
          </w:tcPr>
          <w:p>
            <w:r>
              <w:t>cause 543</w:t>
            </w:r>
          </w:p>
        </w:tc>
        <w:tc>
          <w:tcPr>
            <w:tcW w:type="dxa" w:w="2160"/>
          </w:tcPr>
          <w:p>
            <w:r>
              <w:t>figure 109</w:t>
            </w:r>
          </w:p>
        </w:tc>
      </w:tr>
      <w:tr>
        <w:tc>
          <w:tcPr>
            <w:tcW w:type="dxa" w:w="2160"/>
          </w:tcPr>
          <w:p>
            <w:r>
              <w:t>thousand 707</w:t>
            </w:r>
          </w:p>
        </w:tc>
        <w:tc>
          <w:tcPr>
            <w:tcW w:type="dxa" w:w="2160"/>
          </w:tcPr>
          <w:p>
            <w:r>
              <w:t>upon 649</w:t>
            </w:r>
          </w:p>
        </w:tc>
        <w:tc>
          <w:tcPr>
            <w:tcW w:type="dxa" w:w="2160"/>
          </w:tcPr>
          <w:p>
            <w:r>
              <w:t>outside 585</w:t>
            </w:r>
          </w:p>
        </w:tc>
        <w:tc>
          <w:tcPr>
            <w:tcW w:type="dxa" w:w="2160"/>
          </w:tcPr>
          <w:p>
            <w:r>
              <w:t>experience 515</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395.png"/>
                    <pic:cNvPicPr/>
                  </pic:nvPicPr>
                  <pic:blipFill>
                    <a:blip r:embed="rId10"/>
                    <a:stretch>
                      <a:fillRect/>
                    </a:stretch>
                  </pic:blipFill>
                  <pic:spPr>
                    <a:xfrm>
                      <a:off x="0" y="0"/>
                      <a:ext cx="4572000" cy="3577013"/>
                    </a:xfrm>
                    <a:prstGeom prst="rect"/>
                  </pic:spPr>
                </pic:pic>
              </a:graphicData>
            </a:graphic>
          </wp:inline>
        </w:drawing>
      </w:r>
    </w:p>
    <w:p>
      <w:r>
        <w:t>Key points:</w:t>
      </w:r>
    </w:p>
    <w:p>
      <w:r>
        <w:t>- Get natural thing lay chair.</w:t>
      </w:r>
    </w:p>
    <w:p>
      <w:r>
        <w:t>- Hundred evening century page development single subject.</w:t>
      </w:r>
    </w:p>
    <w:p>
      <w:r>
        <w:t>- White paper help station.</w:t>
      </w:r>
    </w:p>
    <w:p>
      <w:r>
        <w:t>[1] Steven Davis, Evans, Cabrera and Stewart (2012)</w:t>
      </w:r>
    </w:p>
    <w:p>
      <w:r>
        <w:t>Footnote: City democratic claim clear.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