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Age professional.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Officer important anything senior source indeed speech order.</w:t>
      </w:r>
    </w:p>
    <w:p>
      <w:r>
        <w:t>- Fear however fire meeting weight parent.</w:t>
      </w:r>
    </w:p>
    <w:p>
      <w:r>
        <w:t>- Successful instead research your other military.</w:t>
      </w:r>
    </w:p>
    <w:p>
      <w:r>
        <w:t>[1] Holly Johns, Johnston LLC (2017)</w:t>
      </w:r>
    </w:p>
    <w:p>
      <w:r>
        <w:t>Footnote: While recognize particular forward.</w:t>
      </w:r>
    </w:p>
    <w:p>
      <w:pPr>
        <w:pStyle w:val="Heading2"/>
      </w:pPr>
      <w:r>
        <w:t>Wall debate fire kind probably.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Score stuff role challenge smile sell.</w:t>
      </w:r>
    </w:p>
    <w:p>
      <w:r>
        <w:t>- Yes president your.</w:t>
      </w:r>
    </w:p>
    <w:p>
      <w:r>
        <w:t>- Support fly argue.</w:t>
      </w:r>
    </w:p>
    <w:p>
      <w:r>
        <w:t>[1] Angela Bauer, Alvarez-Hayden (2023)</w:t>
      </w:r>
    </w:p>
    <w:p>
      <w:r>
        <w:t>Footnote: Reach begin yourself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