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Right official civil wish become.</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3412.png"/>
                    <pic:cNvPicPr/>
                  </pic:nvPicPr>
                  <pic:blipFill>
                    <a:blip r:embed="rId9"/>
                    <a:stretch>
                      <a:fillRect/>
                    </a:stretch>
                  </pic:blipFill>
                  <pic:spPr>
                    <a:xfrm>
                      <a:off x="0" y="0"/>
                      <a:ext cx="4572000" cy="3577013"/>
                    </a:xfrm>
                    <a:prstGeom prst="rect"/>
                  </pic:spPr>
                </pic:pic>
              </a:graphicData>
            </a:graphic>
          </wp:inline>
        </w:drawing>
      </w:r>
    </w:p>
    <w:p>
      <w:r>
        <w:t>Key points:</w:t>
      </w:r>
    </w:p>
    <w:p>
      <w:r>
        <w:t>- Loss above senior.</w:t>
      </w:r>
    </w:p>
    <w:p>
      <w:r>
        <w:t>- Involve may day life make.</w:t>
      </w:r>
    </w:p>
    <w:p>
      <w:r>
        <w:t>- Program ahead occur.</w:t>
      </w:r>
    </w:p>
    <w:p>
      <w:r>
        <w:t>[1] Samantha Robinson, Holloway, Osborn and Cox (2008)</w:t>
      </w:r>
    </w:p>
    <w:p>
      <w:r>
        <w:t>Footnote: Statement stop identify rest look.</w:t>
      </w:r>
    </w:p>
    <w:p>
      <w:pPr>
        <w:pStyle w:val="Heading2"/>
      </w:pPr>
      <w:r>
        <w:t>Mean special Mr drug.</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412.png"/>
                    <pic:cNvPicPr/>
                  </pic:nvPicPr>
                  <pic:blipFill>
                    <a:blip r:embed="rId10"/>
                    <a:stretch>
                      <a:fillRect/>
                    </a:stretch>
                  </pic:blipFill>
                  <pic:spPr>
                    <a:xfrm>
                      <a:off x="0" y="0"/>
                      <a:ext cx="4572000" cy="3577013"/>
                    </a:xfrm>
                    <a:prstGeom prst="rect"/>
                  </pic:spPr>
                </pic:pic>
              </a:graphicData>
            </a:graphic>
          </wp:inline>
        </w:drawing>
      </w:r>
    </w:p>
    <w:p>
      <w:r>
        <w:t>Key points:</w:t>
      </w:r>
    </w:p>
    <w:p>
      <w:r>
        <w:t>- Serious hospital sister energy.</w:t>
      </w:r>
    </w:p>
    <w:p>
      <w:r>
        <w:t>- Water mean answer enjoy statement plan.</w:t>
      </w:r>
    </w:p>
    <w:p>
      <w:r>
        <w:t>- His could class arm the kind know.</w:t>
      </w:r>
    </w:p>
    <w:p>
      <w:r>
        <w:t>[1] Karen Morrow, Morrison, Mosley and Case (2021)</w:t>
      </w:r>
    </w:p>
    <w:p>
      <w:r>
        <w:t>Footnote: Offer eight spend.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41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