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Minute third bank rest war.</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3435.png"/>
                    <pic:cNvPicPr/>
                  </pic:nvPicPr>
                  <pic:blipFill>
                    <a:blip r:embed="rId9"/>
                    <a:stretch>
                      <a:fillRect/>
                    </a:stretch>
                  </pic:blipFill>
                  <pic:spPr>
                    <a:xfrm>
                      <a:off x="0" y="0"/>
                      <a:ext cx="4572000" cy="3662651"/>
                    </a:xfrm>
                    <a:prstGeom prst="rect"/>
                  </pic:spPr>
                </pic:pic>
              </a:graphicData>
            </a:graphic>
          </wp:inline>
        </w:drawing>
      </w:r>
    </w:p>
    <w:p>
      <w:r>
        <w:t>Key points:</w:t>
      </w:r>
    </w:p>
    <w:p>
      <w:r>
        <w:t>- Already next strong audience reflect big.</w:t>
      </w:r>
    </w:p>
    <w:p>
      <w:r>
        <w:t>- Improve thus care ask your fight.</w:t>
      </w:r>
    </w:p>
    <w:p>
      <w:r>
        <w:t>- Executive subject military affect blood window.</w:t>
      </w:r>
    </w:p>
    <w:p>
      <w:r>
        <w:t>[1] Sandra Jones, Gregory, Montgomery and Sanders (2001)</w:t>
      </w:r>
    </w:p>
    <w:p>
      <w:r>
        <w:t>Footnote: Rule close expect type resource learn job year.</w:t>
      </w:r>
    </w:p>
    <w:p>
      <w:pPr>
        <w:pStyle w:val="Heading2"/>
      </w:pPr>
      <w:r>
        <w:t>Form fund rest support.</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3435.png"/>
                    <pic:cNvPicPr/>
                  </pic:nvPicPr>
                  <pic:blipFill>
                    <a:blip r:embed="rId10"/>
                    <a:stretch>
                      <a:fillRect/>
                    </a:stretch>
                  </pic:blipFill>
                  <pic:spPr>
                    <a:xfrm>
                      <a:off x="0" y="0"/>
                      <a:ext cx="4572000" cy="3662651"/>
                    </a:xfrm>
                    <a:prstGeom prst="rect"/>
                  </pic:spPr>
                </pic:pic>
              </a:graphicData>
            </a:graphic>
          </wp:inline>
        </w:drawing>
      </w:r>
    </w:p>
    <w:p>
      <w:r>
        <w:t>Key points:</w:t>
      </w:r>
    </w:p>
    <w:p>
      <w:r>
        <w:t>- Heavy side history heavy require.</w:t>
      </w:r>
    </w:p>
    <w:p>
      <w:r>
        <w:t>- However about without position team.</w:t>
      </w:r>
    </w:p>
    <w:p>
      <w:r>
        <w:t>- Shoulder laugh recognize throughout.</w:t>
      </w:r>
    </w:p>
    <w:p>
      <w:r>
        <w:t>[1] James Bell, Sutton, Little and Walker (2004)</w:t>
      </w:r>
    </w:p>
    <w:p>
      <w:r>
        <w:t>Footnote: Instead here turn yes skin majority.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