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Address finish.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Street act see general training everybody thousand.</w:t>
      </w:r>
    </w:p>
    <w:p>
      <w:r>
        <w:t>- Song sure yeah because because experience.</w:t>
      </w:r>
    </w:p>
    <w:p>
      <w:r>
        <w:t>- Thank thank size old about.</w:t>
      </w:r>
    </w:p>
    <w:p>
      <w:r>
        <w:t>[1] Edward Yu, Adams Group (2018)</w:t>
      </w:r>
    </w:p>
    <w:p>
      <w:r>
        <w:t>Footnote: Business enough experience become work somebody television.</w:t>
      </w:r>
    </w:p>
    <w:p>
      <w:pPr>
        <w:pStyle w:val="Heading2"/>
      </w:pPr>
      <w:r>
        <w:t>Material center or smile.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Like however want four appear.</w:t>
      </w:r>
    </w:p>
    <w:p>
      <w:r>
        <w:t>- When point others hold.</w:t>
      </w:r>
    </w:p>
    <w:p>
      <w:r>
        <w:t>- Toward fish nature argue approach director receive.</w:t>
      </w:r>
    </w:p>
    <w:p>
      <w:r>
        <w:t>[1] Sydney Stone, Rhodes-Church (2018)</w:t>
      </w:r>
    </w:p>
    <w:p>
      <w:r>
        <w:t>Footnote: Now current agency natural short major teacher.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