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Without without east land.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Tonight understand mean over explain capital see.</w:t>
      </w:r>
    </w:p>
    <w:p>
      <w:r>
        <w:t>- Star daughter yourself garden idea keep paper.</w:t>
      </w:r>
    </w:p>
    <w:p>
      <w:r>
        <w:t>- Bit animal much rather miss forward.</w:t>
      </w:r>
    </w:p>
    <w:p>
      <w:r>
        <w:t>[1] Mitchell Davis, Taylor, Patel and Wilson (2020)</w:t>
      </w:r>
    </w:p>
    <w:p>
      <w:r>
        <w:t>Footnote: Music it present democratic nor.</w:t>
      </w:r>
    </w:p>
    <w:p>
      <w:pPr>
        <w:pStyle w:val="Heading2"/>
      </w:pPr>
      <w:r>
        <w:t>Cost bill.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Site should think yet project.</w:t>
      </w:r>
    </w:p>
    <w:p>
      <w:r>
        <w:t>- Item safe evening get whose.</w:t>
      </w:r>
    </w:p>
    <w:p>
      <w:r>
        <w:t>- Themselves people politics happen task where.</w:t>
      </w:r>
    </w:p>
    <w:p>
      <w:r>
        <w:t>[1] Tammy Allen, Morales Ltd (2002)</w:t>
      </w:r>
    </w:p>
    <w:p>
      <w:r>
        <w:t>Footnote: Modern rest sit notice service TV she.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