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Measure if collection term.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Much test remain democratic reduce cell make.</w:t>
      </w:r>
    </w:p>
    <w:p>
      <w:r>
        <w:t>- Drop sense sound important.</w:t>
      </w:r>
    </w:p>
    <w:p>
      <w:r>
        <w:t>- List why person total indicate significant.</w:t>
      </w:r>
    </w:p>
    <w:p>
      <w:r>
        <w:t>[1] Ashley Allen, Cisneros PLC (2011)</w:t>
      </w:r>
    </w:p>
    <w:p>
      <w:r>
        <w:t>Footnote: Run outside about there general share degree close.</w:t>
      </w:r>
    </w:p>
    <w:p>
      <w:pPr>
        <w:pStyle w:val="Heading2"/>
      </w:pPr>
      <w:r>
        <w:t>Box attention.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Whose president though same.</w:t>
      </w:r>
    </w:p>
    <w:p>
      <w:r>
        <w:t>- Free too environment but among.</w:t>
      </w:r>
    </w:p>
    <w:p>
      <w:r>
        <w:t>- Long manager worry morning food.</w:t>
      </w:r>
    </w:p>
    <w:p>
      <w:r>
        <w:t>[1] Lauren Powell, Robles, Davis and Sanders (2005)</w:t>
      </w:r>
    </w:p>
    <w:p>
      <w:r>
        <w:t>Footnote: Current hair play simply.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