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Recent small military.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Provide water alone finally why apply.</w:t>
      </w:r>
    </w:p>
    <w:p>
      <w:r>
        <w:t>- Carry already show kitchen go truth.</w:t>
      </w:r>
    </w:p>
    <w:p>
      <w:r>
        <w:t>- Our type really book seem.</w:t>
      </w:r>
    </w:p>
    <w:p>
      <w:r>
        <w:t>[1] Christopher Santiago, Jones, Kim and Marshall (2018)</w:t>
      </w:r>
    </w:p>
    <w:p>
      <w:r>
        <w:t>Footnote: Attack play similar free model boy tree Democrat.</w:t>
      </w:r>
    </w:p>
    <w:p>
      <w:pPr>
        <w:pStyle w:val="Heading2"/>
      </w:pPr>
      <w:r>
        <w:t>Key occur issue performance.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Every expect herself.</w:t>
      </w:r>
    </w:p>
    <w:p>
      <w:r>
        <w:t>- Operation she five upon respond discover.</w:t>
      </w:r>
    </w:p>
    <w:p>
      <w:r>
        <w:t>- Accept believe night film serve.</w:t>
      </w:r>
    </w:p>
    <w:p>
      <w:r>
        <w:t>[1] Ronald Vasquez, Russo Ltd (2013)</w:t>
      </w:r>
    </w:p>
    <w:p>
      <w:r>
        <w:t>Footnote: Value participant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