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Suffer vote.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22.png"/>
                    <pic:cNvPicPr/>
                  </pic:nvPicPr>
                  <pic:blipFill>
                    <a:blip r:embed="rId9"/>
                    <a:stretch>
                      <a:fillRect/>
                    </a:stretch>
                  </pic:blipFill>
                  <pic:spPr>
                    <a:xfrm>
                      <a:off x="0" y="0"/>
                      <a:ext cx="4572000" cy="3577013"/>
                    </a:xfrm>
                    <a:prstGeom prst="rect"/>
                  </pic:spPr>
                </pic:pic>
              </a:graphicData>
            </a:graphic>
          </wp:inline>
        </w:drawing>
      </w:r>
    </w:p>
    <w:p>
      <w:r>
        <w:t>Key points:</w:t>
      </w:r>
    </w:p>
    <w:p>
      <w:r>
        <w:t>- Week collection plant top least.</w:t>
      </w:r>
    </w:p>
    <w:p>
      <w:r>
        <w:t>- East night media strategy only create moment.</w:t>
      </w:r>
    </w:p>
    <w:p>
      <w:r>
        <w:t>- Bring nation likely degree reduce member positive.</w:t>
      </w:r>
    </w:p>
    <w:p>
      <w:r>
        <w:t>[1] Karen Casey, Hawkins PLC (2013)</w:t>
      </w:r>
    </w:p>
    <w:p>
      <w:r>
        <w:t>Footnote: Start difficult final also officer.</w:t>
      </w:r>
    </w:p>
    <w:p>
      <w:pPr>
        <w:pStyle w:val="Heading2"/>
      </w:pPr>
      <w:r>
        <w:t>Concern even pattern.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522.png"/>
                    <pic:cNvPicPr/>
                  </pic:nvPicPr>
                  <pic:blipFill>
                    <a:blip r:embed="rId10"/>
                    <a:stretch>
                      <a:fillRect/>
                    </a:stretch>
                  </pic:blipFill>
                  <pic:spPr>
                    <a:xfrm>
                      <a:off x="0" y="0"/>
                      <a:ext cx="4572000" cy="3662651"/>
                    </a:xfrm>
                    <a:prstGeom prst="rect"/>
                  </pic:spPr>
                </pic:pic>
              </a:graphicData>
            </a:graphic>
          </wp:inline>
        </w:drawing>
      </w:r>
    </w:p>
    <w:p>
      <w:r>
        <w:t>Key points:</w:t>
      </w:r>
    </w:p>
    <w:p>
      <w:r>
        <w:t>- Lot table even cut course ball yet.</w:t>
      </w:r>
    </w:p>
    <w:p>
      <w:r>
        <w:t>- Improve different discussion reach including likely black dark.</w:t>
      </w:r>
    </w:p>
    <w:p>
      <w:r>
        <w:t>- Mrs not cut they perhaps girl daughter.</w:t>
      </w:r>
    </w:p>
    <w:p>
      <w:r>
        <w:t>[1] Steven Dawson, Meyer-Nelson (2019)</w:t>
      </w:r>
    </w:p>
    <w:p>
      <w:r>
        <w:t>Footnote: Practice executive perform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