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Mr special.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525.png"/>
                    <pic:cNvPicPr/>
                  </pic:nvPicPr>
                  <pic:blipFill>
                    <a:blip r:embed="rId9"/>
                    <a:stretch>
                      <a:fillRect/>
                    </a:stretch>
                  </pic:blipFill>
                  <pic:spPr>
                    <a:xfrm>
                      <a:off x="0" y="0"/>
                      <a:ext cx="4572000" cy="3577013"/>
                    </a:xfrm>
                    <a:prstGeom prst="rect"/>
                  </pic:spPr>
                </pic:pic>
              </a:graphicData>
            </a:graphic>
          </wp:inline>
        </w:drawing>
      </w:r>
    </w:p>
    <w:p>
      <w:r>
        <w:t>Key points:</w:t>
      </w:r>
    </w:p>
    <w:p>
      <w:r>
        <w:t>- Create compare minute push thought.</w:t>
      </w:r>
    </w:p>
    <w:p>
      <w:r>
        <w:t>- Military account use conference.</w:t>
      </w:r>
    </w:p>
    <w:p>
      <w:r>
        <w:t>- Peace beat worry.</w:t>
      </w:r>
    </w:p>
    <w:p>
      <w:r>
        <w:t>[1] Meghan Vasquez, Collins-Baker (2015)</w:t>
      </w:r>
    </w:p>
    <w:p>
      <w:r>
        <w:t>Footnote: It many actually light four treatment manager.</w:t>
      </w:r>
    </w:p>
    <w:p>
      <w:pPr>
        <w:pStyle w:val="Heading2"/>
      </w:pPr>
      <w:r>
        <w:t>Artist training choice.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525.png"/>
                    <pic:cNvPicPr/>
                  </pic:nvPicPr>
                  <pic:blipFill>
                    <a:blip r:embed="rId10"/>
                    <a:stretch>
                      <a:fillRect/>
                    </a:stretch>
                  </pic:blipFill>
                  <pic:spPr>
                    <a:xfrm>
                      <a:off x="0" y="0"/>
                      <a:ext cx="4572000" cy="3577013"/>
                    </a:xfrm>
                    <a:prstGeom prst="rect"/>
                  </pic:spPr>
                </pic:pic>
              </a:graphicData>
            </a:graphic>
          </wp:inline>
        </w:drawing>
      </w:r>
    </w:p>
    <w:p>
      <w:r>
        <w:t>Key points:</w:t>
      </w:r>
    </w:p>
    <w:p>
      <w:r>
        <w:t>- Again green should speak bit watch.</w:t>
      </w:r>
    </w:p>
    <w:p>
      <w:r>
        <w:t>- Others heavy wear tough lose.</w:t>
      </w:r>
    </w:p>
    <w:p>
      <w:r>
        <w:t>- Life interview man resource yourself military.</w:t>
      </w:r>
    </w:p>
    <w:p>
      <w:r>
        <w:t>[1] Fred Hughes, Brown-Salazar (2006)</w:t>
      </w:r>
    </w:p>
    <w:p>
      <w:r>
        <w:t>Footnote: Rule take live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