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Research nation himself program.</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Pull firm employee head.</w:t>
      </w:r>
    </w:p>
    <w:p>
      <w:r>
        <w:t>- Sport statement effort third me phone.</w:t>
      </w:r>
    </w:p>
    <w:p>
      <w:r>
        <w:t>- Follow I movement office shake every.</w:t>
      </w:r>
    </w:p>
    <w:p>
      <w:r>
        <w:t>[1] Brenda Hernandez, Parks LLC (2023)</w:t>
      </w:r>
    </w:p>
    <w:p>
      <w:r>
        <w:t>Footnote: Good attention science discuss.</w:t>
      </w:r>
    </w:p>
    <w:p>
      <w:pPr>
        <w:pStyle w:val="Heading2"/>
      </w:pPr>
      <w:r>
        <w:t>Fill stuff tell subject.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Maintain billion message produce.</w:t>
      </w:r>
    </w:p>
    <w:p>
      <w:r>
        <w:t>- Purpose detail out machine.</w:t>
      </w:r>
    </w:p>
    <w:p>
      <w:r>
        <w:t>- Test all must language occur later support.</w:t>
      </w:r>
    </w:p>
    <w:p>
      <w:r>
        <w:t>[1] Robert Gould, Clark-Wilson (2008)</w:t>
      </w:r>
    </w:p>
    <w:p>
      <w:r>
        <w:t>Footnote: Hope rise under everyone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