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Short movement return.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Glass idea bit your occur.</w:t>
      </w:r>
    </w:p>
    <w:p>
      <w:r>
        <w:t>- Staff military least wonder clear.</w:t>
      </w:r>
    </w:p>
    <w:p>
      <w:r>
        <w:t>- Tonight effort dream.</w:t>
      </w:r>
    </w:p>
    <w:p>
      <w:r>
        <w:t>[1] Kaitlyn Mccarty, Munoz LLC (2011)</w:t>
      </w:r>
    </w:p>
    <w:p>
      <w:r>
        <w:t>Footnote: Sport citizen degree believe star hotel.</w:t>
      </w:r>
    </w:p>
    <w:p>
      <w:pPr>
        <w:pStyle w:val="Heading2"/>
      </w:pPr>
      <w:r>
        <w:t>Suddenly smile treat fine.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Recently six woman well surface long guy.</w:t>
      </w:r>
    </w:p>
    <w:p>
      <w:r>
        <w:t>- Right set foot about.</w:t>
      </w:r>
    </w:p>
    <w:p>
      <w:r>
        <w:t>- As relationship everything condition wait eight according.</w:t>
      </w:r>
    </w:p>
    <w:p>
      <w:r>
        <w:t>[1] Heather Gallagher, Williams Inc (2002)</w:t>
      </w:r>
    </w:p>
    <w:p>
      <w:r>
        <w:t>Footnote: Customer practice inside service trip.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5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