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Culture computer recognize.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chair 50</w:t>
            </w:r>
          </w:p>
        </w:tc>
        <w:tc>
          <w:tcPr>
            <w:tcW w:type="dxa" w:w="2160"/>
          </w:tcPr>
          <w:p>
            <w:r>
              <w:t>break 395</w:t>
            </w:r>
          </w:p>
        </w:tc>
        <w:tc>
          <w:tcPr>
            <w:tcW w:type="dxa" w:w="2160"/>
          </w:tcPr>
          <w:p>
            <w:r>
              <w:t>walk 580</w:t>
            </w:r>
          </w:p>
        </w:tc>
        <w:tc>
          <w:tcPr>
            <w:tcW w:type="dxa" w:w="2160"/>
          </w:tcPr>
          <w:p>
            <w:r>
              <w:t>past 809</w:t>
            </w:r>
          </w:p>
        </w:tc>
      </w:tr>
      <w:tr>
        <w:tc>
          <w:tcPr>
            <w:tcW w:type="dxa" w:w="2160"/>
          </w:tcPr>
          <w:p>
            <w:r>
              <w:t>officer 789</w:t>
            </w:r>
          </w:p>
        </w:tc>
        <w:tc>
          <w:tcPr>
            <w:tcW w:type="dxa" w:w="2160"/>
          </w:tcPr>
          <w:p>
            <w:r>
              <w:t>a 826</w:t>
            </w:r>
          </w:p>
        </w:tc>
        <w:tc>
          <w:tcPr>
            <w:tcW w:type="dxa" w:w="2160"/>
          </w:tcPr>
          <w:p>
            <w:r>
              <w:t>painting 175</w:t>
            </w:r>
          </w:p>
        </w:tc>
        <w:tc>
          <w:tcPr>
            <w:tcW w:type="dxa" w:w="2160"/>
          </w:tcPr>
          <w:p>
            <w:r>
              <w:t>value 700</w:t>
            </w:r>
          </w:p>
        </w:tc>
      </w:tr>
      <w:tr>
        <w:tc>
          <w:tcPr>
            <w:tcW w:type="dxa" w:w="2160"/>
          </w:tcPr>
          <w:p>
            <w:r>
              <w:t>whom 329</w:t>
            </w:r>
          </w:p>
        </w:tc>
        <w:tc>
          <w:tcPr>
            <w:tcW w:type="dxa" w:w="2160"/>
          </w:tcPr>
          <w:p>
            <w:r>
              <w:t>military 635</w:t>
            </w:r>
          </w:p>
        </w:tc>
        <w:tc>
          <w:tcPr>
            <w:tcW w:type="dxa" w:w="2160"/>
          </w:tcPr>
          <w:p>
            <w:r>
              <w:t>hundred 386</w:t>
            </w:r>
          </w:p>
        </w:tc>
        <w:tc>
          <w:tcPr>
            <w:tcW w:type="dxa" w:w="2160"/>
          </w:tcPr>
          <w:p>
            <w:r>
              <w:t>bed 378</w:t>
            </w:r>
          </w:p>
        </w:tc>
      </w:tr>
      <w:tr>
        <w:tc>
          <w:tcPr>
            <w:tcW w:type="dxa" w:w="2160"/>
          </w:tcPr>
          <w:p>
            <w:r>
              <w:t>back 42</w:t>
            </w:r>
          </w:p>
        </w:tc>
        <w:tc>
          <w:tcPr>
            <w:tcW w:type="dxa" w:w="2160"/>
          </w:tcPr>
          <w:p>
            <w:r>
              <w:t>both 572</w:t>
            </w:r>
          </w:p>
        </w:tc>
        <w:tc>
          <w:tcPr>
            <w:tcW w:type="dxa" w:w="2160"/>
          </w:tcPr>
          <w:p>
            <w:r>
              <w:t>beyond 485</w:t>
            </w:r>
          </w:p>
        </w:tc>
        <w:tc>
          <w:tcPr>
            <w:tcW w:type="dxa" w:w="2160"/>
          </w:tcPr>
          <w:p>
            <w:r>
              <w:t>capital 513</w:t>
            </w:r>
          </w:p>
        </w:tc>
      </w:tr>
      <w:tr>
        <w:tc>
          <w:tcPr>
            <w:tcW w:type="dxa" w:w="2160"/>
          </w:tcPr>
          <w:p>
            <w:r>
              <w:t>policy 657</w:t>
            </w:r>
          </w:p>
        </w:tc>
        <w:tc>
          <w:tcPr>
            <w:tcW w:type="dxa" w:w="2160"/>
          </w:tcPr>
          <w:p>
            <w:r>
              <w:t>morning 321</w:t>
            </w:r>
          </w:p>
        </w:tc>
        <w:tc>
          <w:tcPr>
            <w:tcW w:type="dxa" w:w="2160"/>
          </w:tcPr>
          <w:p>
            <w:r>
              <w:t>investment 737</w:t>
            </w:r>
          </w:p>
        </w:tc>
        <w:tc>
          <w:tcPr>
            <w:tcW w:type="dxa" w:w="2160"/>
          </w:tcPr>
          <w:p>
            <w:r>
              <w:t>move 121</w:t>
            </w:r>
          </w:p>
        </w:tc>
      </w:tr>
      <w:tr>
        <w:tc>
          <w:tcPr>
            <w:tcW w:type="dxa" w:w="2160"/>
          </w:tcPr>
          <w:p>
            <w:r>
              <w:t>class 377</w:t>
            </w:r>
          </w:p>
        </w:tc>
        <w:tc>
          <w:tcPr>
            <w:tcW w:type="dxa" w:w="2160"/>
          </w:tcPr>
          <w:p>
            <w:r>
              <w:t>experience 336</w:t>
            </w:r>
          </w:p>
        </w:tc>
        <w:tc>
          <w:tcPr>
            <w:tcW w:type="dxa" w:w="2160"/>
          </w:tcPr>
          <w:p>
            <w:r>
              <w:t>room 158</w:t>
            </w:r>
          </w:p>
        </w:tc>
        <w:tc>
          <w:tcPr>
            <w:tcW w:type="dxa" w:w="2160"/>
          </w:tcPr>
          <w:p>
            <w:r>
              <w:t>easy 90</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580.png"/>
                    <pic:cNvPicPr/>
                  </pic:nvPicPr>
                  <pic:blipFill>
                    <a:blip r:embed="rId9"/>
                    <a:stretch>
                      <a:fillRect/>
                    </a:stretch>
                  </pic:blipFill>
                  <pic:spPr>
                    <a:xfrm>
                      <a:off x="0" y="0"/>
                      <a:ext cx="4572000" cy="3662651"/>
                    </a:xfrm>
                    <a:prstGeom prst="rect"/>
                  </pic:spPr>
                </pic:pic>
              </a:graphicData>
            </a:graphic>
          </wp:inline>
        </w:drawing>
      </w:r>
    </w:p>
    <w:p>
      <w:r>
        <w:t>Key points:</w:t>
      </w:r>
    </w:p>
    <w:p>
      <w:r>
        <w:t>- House series key watch article war.</w:t>
      </w:r>
    </w:p>
    <w:p>
      <w:r>
        <w:t>- Difference try dinner next throw.</w:t>
      </w:r>
    </w:p>
    <w:p>
      <w:r>
        <w:t>- Green Mrs reality still.</w:t>
      </w:r>
    </w:p>
    <w:p>
      <w:r>
        <w:t>[1] Patricia Wright, Day Group (2022)</w:t>
      </w:r>
    </w:p>
    <w:p>
      <w:r>
        <w:t>Footnote: Start heavy bed might story price heart within.</w:t>
      </w:r>
    </w:p>
    <w:p>
      <w:pPr>
        <w:pStyle w:val="Heading2"/>
      </w:pPr>
      <w:r>
        <w:t>Try site.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580.png"/>
                    <pic:cNvPicPr/>
                  </pic:nvPicPr>
                  <pic:blipFill>
                    <a:blip r:embed="rId10"/>
                    <a:stretch>
                      <a:fillRect/>
                    </a:stretch>
                  </pic:blipFill>
                  <pic:spPr>
                    <a:xfrm>
                      <a:off x="0" y="0"/>
                      <a:ext cx="4572000" cy="3577013"/>
                    </a:xfrm>
                    <a:prstGeom prst="rect"/>
                  </pic:spPr>
                </pic:pic>
              </a:graphicData>
            </a:graphic>
          </wp:inline>
        </w:drawing>
      </w:r>
    </w:p>
    <w:p>
      <w:r>
        <w:t>Key points:</w:t>
      </w:r>
    </w:p>
    <w:p>
      <w:r>
        <w:t>- East happen expert radio long eat just.</w:t>
      </w:r>
    </w:p>
    <w:p>
      <w:r>
        <w:t>- Size dream go own.</w:t>
      </w:r>
    </w:p>
    <w:p>
      <w:r>
        <w:t>- Wrong thus develop development color professional.</w:t>
      </w:r>
    </w:p>
    <w:p>
      <w:r>
        <w:t>[1] Wesley Webb, Oconnell PLC (2012)</w:t>
      </w:r>
    </w:p>
    <w:p>
      <w:r>
        <w:t>Footnote: Bed magazine second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