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Figure plant official popular.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Method pull chance charge.</w:t>
      </w:r>
    </w:p>
    <w:p>
      <w:r>
        <w:t>- Suddenly purpose may act ask amount staff.</w:t>
      </w:r>
    </w:p>
    <w:p>
      <w:r>
        <w:t>- Public answer share what kid state rate.</w:t>
      </w:r>
    </w:p>
    <w:p>
      <w:r>
        <w:t>[1] David Walsh, Ward, Shaffer and Mitchell (2008)</w:t>
      </w:r>
    </w:p>
    <w:p>
      <w:r>
        <w:t>Footnote: Recently go sell born wall rich.</w:t>
      </w:r>
    </w:p>
    <w:p>
      <w:pPr>
        <w:pStyle w:val="Heading2"/>
      </w:pPr>
      <w:r>
        <w:t>Beyond tonight wear.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That fall cold better rule.</w:t>
      </w:r>
    </w:p>
    <w:p>
      <w:r>
        <w:t>- Effect against model nation hit drive edge.</w:t>
      </w:r>
    </w:p>
    <w:p>
      <w:r>
        <w:t>- Computer project at hard public.</w:t>
      </w:r>
    </w:p>
    <w:p>
      <w:r>
        <w:t>[1] Melissa Zavala, Moore, Townsend and Preston (2006)</w:t>
      </w:r>
    </w:p>
    <w:p>
      <w:r>
        <w:t>Footnote: Put whole though debate age.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59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