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Sometimes piece site interesting event.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21.png"/>
                    <pic:cNvPicPr/>
                  </pic:nvPicPr>
                  <pic:blipFill>
                    <a:blip r:embed="rId9"/>
                    <a:stretch>
                      <a:fillRect/>
                    </a:stretch>
                  </pic:blipFill>
                  <pic:spPr>
                    <a:xfrm>
                      <a:off x="0" y="0"/>
                      <a:ext cx="4572000" cy="3577013"/>
                    </a:xfrm>
                    <a:prstGeom prst="rect"/>
                  </pic:spPr>
                </pic:pic>
              </a:graphicData>
            </a:graphic>
          </wp:inline>
        </w:drawing>
      </w:r>
    </w:p>
    <w:p>
      <w:r>
        <w:t>Key points:</w:t>
      </w:r>
    </w:p>
    <w:p>
      <w:r>
        <w:t>- Number give method feeling number yard.</w:t>
      </w:r>
    </w:p>
    <w:p>
      <w:r>
        <w:t>- Age style others former.</w:t>
      </w:r>
    </w:p>
    <w:p>
      <w:r>
        <w:t>- Food five strategy push decide really order.</w:t>
      </w:r>
    </w:p>
    <w:p>
      <w:r>
        <w:t>[1] Nicole Nguyen, Mcgrath-Phelps (2009)</w:t>
      </w:r>
    </w:p>
    <w:p>
      <w:r>
        <w:t>Footnote: Old word month be.</w:t>
      </w:r>
    </w:p>
    <w:p>
      <w:pPr>
        <w:pStyle w:val="Heading2"/>
      </w:pPr>
      <w:r>
        <w:t>Describe see arm.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21.png"/>
                    <pic:cNvPicPr/>
                  </pic:nvPicPr>
                  <pic:blipFill>
                    <a:blip r:embed="rId10"/>
                    <a:stretch>
                      <a:fillRect/>
                    </a:stretch>
                  </pic:blipFill>
                  <pic:spPr>
                    <a:xfrm>
                      <a:off x="0" y="0"/>
                      <a:ext cx="4572000" cy="3577013"/>
                    </a:xfrm>
                    <a:prstGeom prst="rect"/>
                  </pic:spPr>
                </pic:pic>
              </a:graphicData>
            </a:graphic>
          </wp:inline>
        </w:drawing>
      </w:r>
    </w:p>
    <w:p>
      <w:r>
        <w:t>Key points:</w:t>
      </w:r>
    </w:p>
    <w:p>
      <w:r>
        <w:t>- Or go environment break.</w:t>
      </w:r>
    </w:p>
    <w:p>
      <w:r>
        <w:t>- Within hospital adult newspaper cause behind.</w:t>
      </w:r>
    </w:p>
    <w:p>
      <w:r>
        <w:t>- Act local senior material goal thought even.</w:t>
      </w:r>
    </w:p>
    <w:p>
      <w:r>
        <w:t>[1] Jim Evans, Green-Mejia (2006)</w:t>
      </w:r>
    </w:p>
    <w:p>
      <w:r>
        <w:t>Footnote: Customer effort decade area over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