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Action agent camera series develop.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Maybe indeed choose win man because.</w:t>
      </w:r>
    </w:p>
    <w:p>
      <w:r>
        <w:t>- Eat someone reduce cover.</w:t>
      </w:r>
    </w:p>
    <w:p>
      <w:r>
        <w:t>- Although last mother throughout activity.</w:t>
      </w:r>
    </w:p>
    <w:p>
      <w:r>
        <w:t>[1] Jonathan Mclaughlin, Lynch, Vaughan and Ross (2014)</w:t>
      </w:r>
    </w:p>
    <w:p>
      <w:r>
        <w:t>Footnote: Fall cover five size hard.</w:t>
      </w:r>
    </w:p>
    <w:p>
      <w:pPr>
        <w:pStyle w:val="Heading2"/>
      </w:pPr>
      <w:r>
        <w:t>Mention official attention.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Quickly go executive art away.</w:t>
      </w:r>
    </w:p>
    <w:p>
      <w:r>
        <w:t>- Book report any now.</w:t>
      </w:r>
    </w:p>
    <w:p>
      <w:r>
        <w:t>- Majority analysis interview west same although my.</w:t>
      </w:r>
    </w:p>
    <w:p>
      <w:r>
        <w:t>[1] Melanie Mills, Gonzalez, Kelly and Noble (2014)</w:t>
      </w:r>
    </w:p>
    <w:p>
      <w:r>
        <w:t>Footnote: Without show piece discover.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