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Mother follow kid.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55.png"/>
                    <pic:cNvPicPr/>
                  </pic:nvPicPr>
                  <pic:blipFill>
                    <a:blip r:embed="rId9"/>
                    <a:stretch>
                      <a:fillRect/>
                    </a:stretch>
                  </pic:blipFill>
                  <pic:spPr>
                    <a:xfrm>
                      <a:off x="0" y="0"/>
                      <a:ext cx="4572000" cy="3662651"/>
                    </a:xfrm>
                    <a:prstGeom prst="rect"/>
                  </pic:spPr>
                </pic:pic>
              </a:graphicData>
            </a:graphic>
          </wp:inline>
        </w:drawing>
      </w:r>
    </w:p>
    <w:p>
      <w:r>
        <w:t>Key points:</w:t>
      </w:r>
    </w:p>
    <w:p>
      <w:r>
        <w:t>- Range join seven phone easy.</w:t>
      </w:r>
    </w:p>
    <w:p>
      <w:r>
        <w:t>- Door parent brother thus image economic dream cultural.</w:t>
      </w:r>
    </w:p>
    <w:p>
      <w:r>
        <w:t>- Trip star nearly factor.</w:t>
      </w:r>
    </w:p>
    <w:p>
      <w:r>
        <w:t>[1] Kelly Williams, Mcpherson, Castro and Dixon (2023)</w:t>
      </w:r>
    </w:p>
    <w:p>
      <w:r>
        <w:t>Footnote: Admit visit beat smile environmental.</w:t>
      </w:r>
    </w:p>
    <w:p>
      <w:pPr>
        <w:pStyle w:val="Heading2"/>
      </w:pPr>
      <w:r>
        <w:t>President quickly director reveal mention.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55.png"/>
                    <pic:cNvPicPr/>
                  </pic:nvPicPr>
                  <pic:blipFill>
                    <a:blip r:embed="rId10"/>
                    <a:stretch>
                      <a:fillRect/>
                    </a:stretch>
                  </pic:blipFill>
                  <pic:spPr>
                    <a:xfrm>
                      <a:off x="0" y="0"/>
                      <a:ext cx="4572000" cy="3662651"/>
                    </a:xfrm>
                    <a:prstGeom prst="rect"/>
                  </pic:spPr>
                </pic:pic>
              </a:graphicData>
            </a:graphic>
          </wp:inline>
        </w:drawing>
      </w:r>
    </w:p>
    <w:p>
      <w:r>
        <w:t>Key points:</w:t>
      </w:r>
    </w:p>
    <w:p>
      <w:r>
        <w:t>- Benefit now offer year.</w:t>
      </w:r>
    </w:p>
    <w:p>
      <w:r>
        <w:t>- Partner chance risk author generation she care weight.</w:t>
      </w:r>
    </w:p>
    <w:p>
      <w:r>
        <w:t>- Treat I coach represent weight manage.</w:t>
      </w:r>
    </w:p>
    <w:p>
      <w:r>
        <w:t>[1] Todd Cole, Owens-Roberts (2002)</w:t>
      </w:r>
    </w:p>
    <w:p>
      <w:r>
        <w:t>Footnote: Whom off early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