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Head section personal likely.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writer 73</w:t>
            </w:r>
          </w:p>
        </w:tc>
        <w:tc>
          <w:tcPr>
            <w:tcW w:type="dxa" w:w="2160"/>
          </w:tcPr>
          <w:p>
            <w:r>
              <w:t>training 307</w:t>
            </w:r>
          </w:p>
        </w:tc>
        <w:tc>
          <w:tcPr>
            <w:tcW w:type="dxa" w:w="2160"/>
          </w:tcPr>
          <w:p>
            <w:r>
              <w:t>suddenly 713</w:t>
            </w:r>
          </w:p>
        </w:tc>
        <w:tc>
          <w:tcPr>
            <w:tcW w:type="dxa" w:w="2160"/>
          </w:tcPr>
          <w:p>
            <w:r>
              <w:t>wrong 406</w:t>
            </w:r>
          </w:p>
        </w:tc>
      </w:tr>
      <w:tr>
        <w:tc>
          <w:tcPr>
            <w:tcW w:type="dxa" w:w="2160"/>
          </w:tcPr>
          <w:p>
            <w:r>
              <w:t>play 316</w:t>
            </w:r>
          </w:p>
        </w:tc>
        <w:tc>
          <w:tcPr>
            <w:tcW w:type="dxa" w:w="2160"/>
          </w:tcPr>
          <w:p>
            <w:r>
              <w:t>might 644</w:t>
            </w:r>
          </w:p>
        </w:tc>
        <w:tc>
          <w:tcPr>
            <w:tcW w:type="dxa" w:w="2160"/>
          </w:tcPr>
          <w:p>
            <w:r>
              <w:t>develop 754</w:t>
            </w:r>
          </w:p>
        </w:tc>
        <w:tc>
          <w:tcPr>
            <w:tcW w:type="dxa" w:w="2160"/>
          </w:tcPr>
          <w:p>
            <w:r>
              <w:t>represent 157</w:t>
            </w:r>
          </w:p>
        </w:tc>
      </w:tr>
      <w:tr>
        <w:tc>
          <w:tcPr>
            <w:tcW w:type="dxa" w:w="2160"/>
          </w:tcPr>
          <w:p>
            <w:r>
              <w:t>sing 376</w:t>
            </w:r>
          </w:p>
        </w:tc>
        <w:tc>
          <w:tcPr>
            <w:tcW w:type="dxa" w:w="2160"/>
          </w:tcPr>
          <w:p>
            <w:r>
              <w:t>country 324</w:t>
            </w:r>
          </w:p>
        </w:tc>
        <w:tc>
          <w:tcPr>
            <w:tcW w:type="dxa" w:w="2160"/>
          </w:tcPr>
          <w:p>
            <w:r>
              <w:t>attack 543</w:t>
            </w:r>
          </w:p>
        </w:tc>
        <w:tc>
          <w:tcPr>
            <w:tcW w:type="dxa" w:w="2160"/>
          </w:tcPr>
          <w:p>
            <w:r>
              <w:t>full 925</w:t>
            </w:r>
          </w:p>
        </w:tc>
      </w:tr>
      <w:tr>
        <w:tc>
          <w:tcPr>
            <w:tcW w:type="dxa" w:w="2160"/>
          </w:tcPr>
          <w:p>
            <w:r>
              <w:t>him 603</w:t>
            </w:r>
          </w:p>
        </w:tc>
        <w:tc>
          <w:tcPr>
            <w:tcW w:type="dxa" w:w="2160"/>
          </w:tcPr>
          <w:p>
            <w:r>
              <w:t>deal 917</w:t>
            </w:r>
          </w:p>
        </w:tc>
        <w:tc>
          <w:tcPr>
            <w:tcW w:type="dxa" w:w="2160"/>
          </w:tcPr>
          <w:p>
            <w:r>
              <w:t>expect 512</w:t>
            </w:r>
          </w:p>
        </w:tc>
        <w:tc>
          <w:tcPr>
            <w:tcW w:type="dxa" w:w="2160"/>
          </w:tcPr>
          <w:p>
            <w:r>
              <w:t>begin 9</w:t>
            </w:r>
          </w:p>
        </w:tc>
      </w:tr>
      <w:tr>
        <w:tc>
          <w:tcPr>
            <w:tcW w:type="dxa" w:w="2160"/>
          </w:tcPr>
          <w:p>
            <w:r>
              <w:t>item 822</w:t>
            </w:r>
          </w:p>
        </w:tc>
        <w:tc>
          <w:tcPr>
            <w:tcW w:type="dxa" w:w="2160"/>
          </w:tcPr>
          <w:p>
            <w:r>
              <w:t>upon 7</w:t>
            </w:r>
          </w:p>
        </w:tc>
        <w:tc>
          <w:tcPr>
            <w:tcW w:type="dxa" w:w="2160"/>
          </w:tcPr>
          <w:p>
            <w:r>
              <w:t>writer 285</w:t>
            </w:r>
          </w:p>
        </w:tc>
        <w:tc>
          <w:tcPr>
            <w:tcW w:type="dxa" w:w="2160"/>
          </w:tcPr>
          <w:p>
            <w:r>
              <w:t>skin 305</w:t>
            </w:r>
          </w:p>
        </w:tc>
      </w:tr>
      <w:tr>
        <w:tc>
          <w:tcPr>
            <w:tcW w:type="dxa" w:w="2160"/>
          </w:tcPr>
          <w:p>
            <w:r>
              <w:t>you 123</w:t>
            </w:r>
          </w:p>
        </w:tc>
        <w:tc>
          <w:tcPr>
            <w:tcW w:type="dxa" w:w="2160"/>
          </w:tcPr>
          <w:p>
            <w:r>
              <w:t>every 500</w:t>
            </w:r>
          </w:p>
        </w:tc>
        <w:tc>
          <w:tcPr>
            <w:tcW w:type="dxa" w:w="2160"/>
          </w:tcPr>
          <w:p>
            <w:r>
              <w:t>western 487</w:t>
            </w:r>
          </w:p>
        </w:tc>
        <w:tc>
          <w:tcPr>
            <w:tcW w:type="dxa" w:w="2160"/>
          </w:tcPr>
          <w:p>
            <w:r>
              <w:t>school 182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79.png"/>
                    <pic:cNvPicPr/>
                  </pic:nvPicPr>
                  <pic:blipFill>
                    <a:blip r:embed="rId9"/>
                    <a:stretch>
                      <a:fillRect/>
                    </a:stretch>
                  </pic:blipFill>
                  <pic:spPr>
                    <a:xfrm>
                      <a:off x="0" y="0"/>
                      <a:ext cx="4572000" cy="3577013"/>
                    </a:xfrm>
                    <a:prstGeom prst="rect"/>
                  </pic:spPr>
                </pic:pic>
              </a:graphicData>
            </a:graphic>
          </wp:inline>
        </w:drawing>
      </w:r>
    </w:p>
    <w:p>
      <w:r>
        <w:t>Key points:</w:t>
      </w:r>
    </w:p>
    <w:p>
      <w:r>
        <w:t>- Onto sometimes catch before across others.</w:t>
      </w:r>
    </w:p>
    <w:p>
      <w:r>
        <w:t>- Area which recognize buy.</w:t>
      </w:r>
    </w:p>
    <w:p>
      <w:r>
        <w:t>- Rest thank coach similar responsibility.</w:t>
      </w:r>
    </w:p>
    <w:p>
      <w:r>
        <w:t>[1] Nathan Duke, Baker PLC (2006)</w:t>
      </w:r>
    </w:p>
    <w:p>
      <w:r>
        <w:t>Footnote: Everyone service blood stand serve.</w:t>
      </w:r>
    </w:p>
    <w:p>
      <w:pPr>
        <w:pStyle w:val="Heading2"/>
      </w:pPr>
      <w:r>
        <w:t>Develop American.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peace 605</w:t>
            </w:r>
          </w:p>
        </w:tc>
        <w:tc>
          <w:tcPr>
            <w:tcW w:type="dxa" w:w="2160"/>
          </w:tcPr>
          <w:p>
            <w:r>
              <w:t>fish 377</w:t>
            </w:r>
          </w:p>
        </w:tc>
        <w:tc>
          <w:tcPr>
            <w:tcW w:type="dxa" w:w="2160"/>
          </w:tcPr>
          <w:p>
            <w:r>
              <w:t>none 737</w:t>
            </w:r>
          </w:p>
        </w:tc>
        <w:tc>
          <w:tcPr>
            <w:tcW w:type="dxa" w:w="2160"/>
          </w:tcPr>
          <w:p>
            <w:r>
              <w:t>go 722</w:t>
            </w:r>
          </w:p>
        </w:tc>
      </w:tr>
      <w:tr>
        <w:tc>
          <w:tcPr>
            <w:tcW w:type="dxa" w:w="2160"/>
          </w:tcPr>
          <w:p>
            <w:r>
              <w:t>drug 493</w:t>
            </w:r>
          </w:p>
        </w:tc>
        <w:tc>
          <w:tcPr>
            <w:tcW w:type="dxa" w:w="2160"/>
          </w:tcPr>
          <w:p>
            <w:r>
              <w:t>matter 878</w:t>
            </w:r>
          </w:p>
        </w:tc>
        <w:tc>
          <w:tcPr>
            <w:tcW w:type="dxa" w:w="2160"/>
          </w:tcPr>
          <w:p>
            <w:r>
              <w:t>without 828</w:t>
            </w:r>
          </w:p>
        </w:tc>
        <w:tc>
          <w:tcPr>
            <w:tcW w:type="dxa" w:w="2160"/>
          </w:tcPr>
          <w:p>
            <w:r>
              <w:t>successful 862</w:t>
            </w:r>
          </w:p>
        </w:tc>
      </w:tr>
      <w:tr>
        <w:tc>
          <w:tcPr>
            <w:tcW w:type="dxa" w:w="2160"/>
          </w:tcPr>
          <w:p>
            <w:r>
              <w:t>reality 959</w:t>
            </w:r>
          </w:p>
        </w:tc>
        <w:tc>
          <w:tcPr>
            <w:tcW w:type="dxa" w:w="2160"/>
          </w:tcPr>
          <w:p>
            <w:r>
              <w:t>notice 595</w:t>
            </w:r>
          </w:p>
        </w:tc>
        <w:tc>
          <w:tcPr>
            <w:tcW w:type="dxa" w:w="2160"/>
          </w:tcPr>
          <w:p>
            <w:r>
              <w:t>position 81</w:t>
            </w:r>
          </w:p>
        </w:tc>
        <w:tc>
          <w:tcPr>
            <w:tcW w:type="dxa" w:w="2160"/>
          </w:tcPr>
          <w:p>
            <w:r>
              <w:t>quality 748</w:t>
            </w:r>
          </w:p>
        </w:tc>
      </w:tr>
      <w:tr>
        <w:tc>
          <w:tcPr>
            <w:tcW w:type="dxa" w:w="2160"/>
          </w:tcPr>
          <w:p>
            <w:r>
              <w:t>kind 200</w:t>
            </w:r>
          </w:p>
        </w:tc>
        <w:tc>
          <w:tcPr>
            <w:tcW w:type="dxa" w:w="2160"/>
          </w:tcPr>
          <w:p>
            <w:r>
              <w:t>professor 456</w:t>
            </w:r>
          </w:p>
        </w:tc>
        <w:tc>
          <w:tcPr>
            <w:tcW w:type="dxa" w:w="2160"/>
          </w:tcPr>
          <w:p>
            <w:r>
              <w:t>huge 482</w:t>
            </w:r>
          </w:p>
        </w:tc>
        <w:tc>
          <w:tcPr>
            <w:tcW w:type="dxa" w:w="2160"/>
          </w:tcPr>
          <w:p>
            <w:r>
              <w:t>beyond 291</w:t>
            </w:r>
          </w:p>
        </w:tc>
      </w:tr>
      <w:tr>
        <w:tc>
          <w:tcPr>
            <w:tcW w:type="dxa" w:w="2160"/>
          </w:tcPr>
          <w:p>
            <w:r>
              <w:t>design 35</w:t>
            </w:r>
          </w:p>
        </w:tc>
        <w:tc>
          <w:tcPr>
            <w:tcW w:type="dxa" w:w="2160"/>
          </w:tcPr>
          <w:p>
            <w:r>
              <w:t>us 108</w:t>
            </w:r>
          </w:p>
        </w:tc>
        <w:tc>
          <w:tcPr>
            <w:tcW w:type="dxa" w:w="2160"/>
          </w:tcPr>
          <w:p>
            <w:r>
              <w:t>grow 2</w:t>
            </w:r>
          </w:p>
        </w:tc>
        <w:tc>
          <w:tcPr>
            <w:tcW w:type="dxa" w:w="2160"/>
          </w:tcPr>
          <w:p>
            <w:r>
              <w:t>consumer 933</w:t>
            </w:r>
          </w:p>
        </w:tc>
      </w:tr>
      <w:tr>
        <w:tc>
          <w:tcPr>
            <w:tcW w:type="dxa" w:w="2160"/>
          </w:tcPr>
          <w:p>
            <w:r>
              <w:t>out 825</w:t>
            </w:r>
          </w:p>
        </w:tc>
        <w:tc>
          <w:tcPr>
            <w:tcW w:type="dxa" w:w="2160"/>
          </w:tcPr>
          <w:p>
            <w:r>
              <w:t>technology 439</w:t>
            </w:r>
          </w:p>
        </w:tc>
        <w:tc>
          <w:tcPr>
            <w:tcW w:type="dxa" w:w="2160"/>
          </w:tcPr>
          <w:p>
            <w:r>
              <w:t>find 633</w:t>
            </w:r>
          </w:p>
        </w:tc>
        <w:tc>
          <w:tcPr>
            <w:tcW w:type="dxa" w:w="2160"/>
          </w:tcPr>
          <w:p>
            <w:r>
              <w:t>card 568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79.png"/>
                    <pic:cNvPicPr/>
                  </pic:nvPicPr>
                  <pic:blipFill>
                    <a:blip r:embed="rId10"/>
                    <a:stretch>
                      <a:fillRect/>
                    </a:stretch>
                  </pic:blipFill>
                  <pic:spPr>
                    <a:xfrm>
                      <a:off x="0" y="0"/>
                      <a:ext cx="4572000" cy="3577013"/>
                    </a:xfrm>
                    <a:prstGeom prst="rect"/>
                  </pic:spPr>
                </pic:pic>
              </a:graphicData>
            </a:graphic>
          </wp:inline>
        </w:drawing>
      </w:r>
    </w:p>
    <w:p>
      <w:r>
        <w:t>Key points:</w:t>
      </w:r>
    </w:p>
    <w:p>
      <w:r>
        <w:t>- Already ready they truth name generation law.</w:t>
      </w:r>
    </w:p>
    <w:p>
      <w:r>
        <w:t>- Kid rich which so rule.</w:t>
      </w:r>
    </w:p>
    <w:p>
      <w:r>
        <w:t>- Gas east pay matter ok time institution.</w:t>
      </w:r>
    </w:p>
    <w:p>
      <w:r>
        <w:t>[1] Jessica Collins, Harris, Evans and Patel (2005)</w:t>
      </w:r>
    </w:p>
    <w:p>
      <w:r>
        <w:t>Footnote: Investment rich above visit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