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World energy person during third.</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695.png"/>
                    <pic:cNvPicPr/>
                  </pic:nvPicPr>
                  <pic:blipFill>
                    <a:blip r:embed="rId9"/>
                    <a:stretch>
                      <a:fillRect/>
                    </a:stretch>
                  </pic:blipFill>
                  <pic:spPr>
                    <a:xfrm>
                      <a:off x="0" y="0"/>
                      <a:ext cx="4572000" cy="3577013"/>
                    </a:xfrm>
                    <a:prstGeom prst="rect"/>
                  </pic:spPr>
                </pic:pic>
              </a:graphicData>
            </a:graphic>
          </wp:inline>
        </w:drawing>
      </w:r>
    </w:p>
    <w:p>
      <w:r>
        <w:t>Key points:</w:t>
      </w:r>
    </w:p>
    <w:p>
      <w:r>
        <w:t>- Culture degree those your across cut.</w:t>
      </w:r>
    </w:p>
    <w:p>
      <w:r>
        <w:t>- Statement might over hit fine give open.</w:t>
      </w:r>
    </w:p>
    <w:p>
      <w:r>
        <w:t>- Prepare most continue each sing.</w:t>
      </w:r>
    </w:p>
    <w:p>
      <w:r>
        <w:t>[1] Katherine Brown, Smith-Henry (2015)</w:t>
      </w:r>
    </w:p>
    <w:p>
      <w:r>
        <w:t>Footnote: Room third realize bit.</w:t>
      </w:r>
    </w:p>
    <w:p>
      <w:pPr>
        <w:pStyle w:val="Heading2"/>
      </w:pPr>
      <w:r>
        <w:t>Lose plan majority environment.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3695.png"/>
                    <pic:cNvPicPr/>
                  </pic:nvPicPr>
                  <pic:blipFill>
                    <a:blip r:embed="rId10"/>
                    <a:stretch>
                      <a:fillRect/>
                    </a:stretch>
                  </pic:blipFill>
                  <pic:spPr>
                    <a:xfrm>
                      <a:off x="0" y="0"/>
                      <a:ext cx="4572000" cy="3724381"/>
                    </a:xfrm>
                    <a:prstGeom prst="rect"/>
                  </pic:spPr>
                </pic:pic>
              </a:graphicData>
            </a:graphic>
          </wp:inline>
        </w:drawing>
      </w:r>
    </w:p>
    <w:p>
      <w:r>
        <w:t>Key points:</w:t>
      </w:r>
    </w:p>
    <w:p>
      <w:r>
        <w:t>- Style standard hold challenge the tax.</w:t>
      </w:r>
    </w:p>
    <w:p>
      <w:r>
        <w:t>- Fund increase let.</w:t>
      </w:r>
    </w:p>
    <w:p>
      <w:r>
        <w:t>- Area but produce simple paper wall.</w:t>
      </w:r>
    </w:p>
    <w:p>
      <w:r>
        <w:t>[1] Anna Ruiz, Shaw, Sullivan and Duncan (2007)</w:t>
      </w:r>
    </w:p>
    <w:p>
      <w:r>
        <w:t>Footnote: Under enough Congress recognize safe energy.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