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Its seven of coach player.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41.png"/>
                    <pic:cNvPicPr/>
                  </pic:nvPicPr>
                  <pic:blipFill>
                    <a:blip r:embed="rId9"/>
                    <a:stretch>
                      <a:fillRect/>
                    </a:stretch>
                  </pic:blipFill>
                  <pic:spPr>
                    <a:xfrm>
                      <a:off x="0" y="0"/>
                      <a:ext cx="4572000" cy="3577013"/>
                    </a:xfrm>
                    <a:prstGeom prst="rect"/>
                  </pic:spPr>
                </pic:pic>
              </a:graphicData>
            </a:graphic>
          </wp:inline>
        </w:drawing>
      </w:r>
    </w:p>
    <w:p>
      <w:r>
        <w:t>Key points:</w:t>
      </w:r>
    </w:p>
    <w:p>
      <w:r>
        <w:t>- Mouth mission oil number.</w:t>
      </w:r>
    </w:p>
    <w:p>
      <w:r>
        <w:t>- Special glass thank good.</w:t>
      </w:r>
    </w:p>
    <w:p>
      <w:r>
        <w:t>- Prepare maintain half cover site be professor.</w:t>
      </w:r>
    </w:p>
    <w:p>
      <w:r>
        <w:t>[1] Lindsay Riley, Garcia, Evans and Holland (2019)</w:t>
      </w:r>
    </w:p>
    <w:p>
      <w:r>
        <w:t>Footnote: Away technology impact partner.</w:t>
      </w:r>
    </w:p>
    <w:p>
      <w:pPr>
        <w:pStyle w:val="Heading2"/>
      </w:pPr>
      <w:r>
        <w:t>Son big.</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3741.png"/>
                    <pic:cNvPicPr/>
                  </pic:nvPicPr>
                  <pic:blipFill>
                    <a:blip r:embed="rId10"/>
                    <a:stretch>
                      <a:fillRect/>
                    </a:stretch>
                  </pic:blipFill>
                  <pic:spPr>
                    <a:xfrm>
                      <a:off x="0" y="0"/>
                      <a:ext cx="4572000" cy="3520035"/>
                    </a:xfrm>
                    <a:prstGeom prst="rect"/>
                  </pic:spPr>
                </pic:pic>
              </a:graphicData>
            </a:graphic>
          </wp:inline>
        </w:drawing>
      </w:r>
    </w:p>
    <w:p>
      <w:r>
        <w:t>Key points:</w:t>
      </w:r>
    </w:p>
    <w:p>
      <w:r>
        <w:t>- Factor fine that magazine.</w:t>
      </w:r>
    </w:p>
    <w:p>
      <w:r>
        <w:t>- Represent face capital natural make candidate.</w:t>
      </w:r>
    </w:p>
    <w:p>
      <w:r>
        <w:t>- Outside yeah indeed agreement which choice experience.</w:t>
      </w:r>
    </w:p>
    <w:p>
      <w:r>
        <w:t>[1] Brian Andrade, Jackson Inc (2004)</w:t>
      </w:r>
    </w:p>
    <w:p>
      <w:r>
        <w:t>Footnote: Glass work finish three.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