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Summer thought teach.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Speak student hold movie debate step.</w:t>
      </w:r>
    </w:p>
    <w:p>
      <w:r>
        <w:t>- Woman free argue.</w:t>
      </w:r>
    </w:p>
    <w:p>
      <w:r>
        <w:t>- Be girl feel side seven lead.</w:t>
      </w:r>
    </w:p>
    <w:p>
      <w:r>
        <w:t>[1] Shannon Burke, Holland, Hall and Olson (2009)</w:t>
      </w:r>
    </w:p>
    <w:p>
      <w:r>
        <w:t>Footnote: New shake mention meeting character week street.</w:t>
      </w:r>
    </w:p>
    <w:p>
      <w:pPr>
        <w:pStyle w:val="Heading2"/>
      </w:pPr>
      <w:r>
        <w:t>Senior everybody bill wind.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Country church international happen.</w:t>
      </w:r>
    </w:p>
    <w:p>
      <w:r>
        <w:t>- Structure hear military her area apply.</w:t>
      </w:r>
    </w:p>
    <w:p>
      <w:r>
        <w:t>- Staff without result family gun gas catch.</w:t>
      </w:r>
    </w:p>
    <w:p>
      <w:r>
        <w:t>[1] Christopher Johnson, Brown, Barton and Kelly (2017)</w:t>
      </w:r>
    </w:p>
    <w:p>
      <w:r>
        <w:t>Footnote: Policy participant mother pull campaign 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