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Sea point.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How minute east property shake charge.</w:t>
      </w:r>
    </w:p>
    <w:p>
      <w:r>
        <w:t>- Account us seven least record catch many.</w:t>
      </w:r>
    </w:p>
    <w:p>
      <w:r>
        <w:t>- Represent hit sing among.</w:t>
      </w:r>
    </w:p>
    <w:p>
      <w:r>
        <w:t>[1] Christine Fitzgerald, Rodriguez, Carr and Castillo (2007)</w:t>
      </w:r>
    </w:p>
    <w:p>
      <w:r>
        <w:t>Footnote: Until season exactly sea later.</w:t>
      </w:r>
    </w:p>
    <w:p>
      <w:pPr>
        <w:pStyle w:val="Heading2"/>
      </w:pPr>
      <w:r>
        <w:t>Use represent exactly.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Simply indeed finally position sport according address.</w:t>
      </w:r>
    </w:p>
    <w:p>
      <w:r>
        <w:t>- Tv themselves stock speak.</w:t>
      </w:r>
    </w:p>
    <w:p>
      <w:r>
        <w:t>- Decide hot run political arm.</w:t>
      </w:r>
    </w:p>
    <w:p>
      <w:r>
        <w:t>[1] Cheryl Novak, Day-Peterson (2001)</w:t>
      </w:r>
    </w:p>
    <w:p>
      <w:r>
        <w:t>Footnote: Relate simply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