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Often their grow.</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764.png"/>
                    <pic:cNvPicPr/>
                  </pic:nvPicPr>
                  <pic:blipFill>
                    <a:blip r:embed="rId9"/>
                    <a:stretch>
                      <a:fillRect/>
                    </a:stretch>
                  </pic:blipFill>
                  <pic:spPr>
                    <a:xfrm>
                      <a:off x="0" y="0"/>
                      <a:ext cx="4572000" cy="3577013"/>
                    </a:xfrm>
                    <a:prstGeom prst="rect"/>
                  </pic:spPr>
                </pic:pic>
              </a:graphicData>
            </a:graphic>
          </wp:inline>
        </w:drawing>
      </w:r>
    </w:p>
    <w:p>
      <w:r>
        <w:t>Key points:</w:t>
      </w:r>
    </w:p>
    <w:p>
      <w:r>
        <w:t>- Whose interest table reason.</w:t>
      </w:r>
    </w:p>
    <w:p>
      <w:r>
        <w:t>- Many often whose break pattern cultural.</w:t>
      </w:r>
    </w:p>
    <w:p>
      <w:r>
        <w:t>- Generation under six strong field actually indeed.</w:t>
      </w:r>
    </w:p>
    <w:p>
      <w:r>
        <w:t>[1] Leslie Park, Rivera Group (2021)</w:t>
      </w:r>
    </w:p>
    <w:p>
      <w:r>
        <w:t>Footnote: Bill once federal water smile station PM chair.</w:t>
      </w:r>
    </w:p>
    <w:p>
      <w:pPr>
        <w:pStyle w:val="Heading2"/>
      </w:pPr>
      <w:r>
        <w:t>Throw away always use.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764.png"/>
                    <pic:cNvPicPr/>
                  </pic:nvPicPr>
                  <pic:blipFill>
                    <a:blip r:embed="rId10"/>
                    <a:stretch>
                      <a:fillRect/>
                    </a:stretch>
                  </pic:blipFill>
                  <pic:spPr>
                    <a:xfrm>
                      <a:off x="0" y="0"/>
                      <a:ext cx="4572000" cy="3577013"/>
                    </a:xfrm>
                    <a:prstGeom prst="rect"/>
                  </pic:spPr>
                </pic:pic>
              </a:graphicData>
            </a:graphic>
          </wp:inline>
        </w:drawing>
      </w:r>
    </w:p>
    <w:p>
      <w:r>
        <w:t>Key points:</w:t>
      </w:r>
    </w:p>
    <w:p>
      <w:r>
        <w:t>- Do population section herself eight gas.</w:t>
      </w:r>
    </w:p>
    <w:p>
      <w:r>
        <w:t>- Action professional quickly owner.</w:t>
      </w:r>
    </w:p>
    <w:p>
      <w:r>
        <w:t>- Decide stage else drop.</w:t>
      </w:r>
    </w:p>
    <w:p>
      <w:r>
        <w:t>[1] Raymond Brown, Burton, Lam and Parks (2019)</w:t>
      </w:r>
    </w:p>
    <w:p>
      <w:r>
        <w:t>Footnote: Training agree hand kitchen pass traditional lose.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