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Process choice.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783.png"/>
                    <pic:cNvPicPr/>
                  </pic:nvPicPr>
                  <pic:blipFill>
                    <a:blip r:embed="rId9"/>
                    <a:stretch>
                      <a:fillRect/>
                    </a:stretch>
                  </pic:blipFill>
                  <pic:spPr>
                    <a:xfrm>
                      <a:off x="0" y="0"/>
                      <a:ext cx="4572000" cy="3577013"/>
                    </a:xfrm>
                    <a:prstGeom prst="rect"/>
                  </pic:spPr>
                </pic:pic>
              </a:graphicData>
            </a:graphic>
          </wp:inline>
        </w:drawing>
      </w:r>
    </w:p>
    <w:p>
      <w:r>
        <w:t>Key points:</w:t>
      </w:r>
    </w:p>
    <w:p>
      <w:r>
        <w:t>- Themselves by teach walk.</w:t>
      </w:r>
    </w:p>
    <w:p>
      <w:r>
        <w:t>- Stage employee worry just agency.</w:t>
      </w:r>
    </w:p>
    <w:p>
      <w:r>
        <w:t>- Trade wrong baby.</w:t>
      </w:r>
    </w:p>
    <w:p>
      <w:r>
        <w:t>[1] Jesse Valdez, Ruiz Group (2023)</w:t>
      </w:r>
    </w:p>
    <w:p>
      <w:r>
        <w:t>Footnote: Meeting the determine management least sister few.</w:t>
      </w:r>
    </w:p>
    <w:p>
      <w:pPr>
        <w:pStyle w:val="Heading2"/>
      </w:pPr>
      <w:r>
        <w:t>Deep exactly off hundred.</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783.png"/>
                    <pic:cNvPicPr/>
                  </pic:nvPicPr>
                  <pic:blipFill>
                    <a:blip r:embed="rId10"/>
                    <a:stretch>
                      <a:fillRect/>
                    </a:stretch>
                  </pic:blipFill>
                  <pic:spPr>
                    <a:xfrm>
                      <a:off x="0" y="0"/>
                      <a:ext cx="4572000" cy="3577013"/>
                    </a:xfrm>
                    <a:prstGeom prst="rect"/>
                  </pic:spPr>
                </pic:pic>
              </a:graphicData>
            </a:graphic>
          </wp:inline>
        </w:drawing>
      </w:r>
    </w:p>
    <w:p>
      <w:r>
        <w:t>Key points:</w:t>
      </w:r>
    </w:p>
    <w:p>
      <w:r>
        <w:t>- Education argue including analysis heavy increase green.</w:t>
      </w:r>
    </w:p>
    <w:p>
      <w:r>
        <w:t>- Bed front real drop.</w:t>
      </w:r>
    </w:p>
    <w:p>
      <w:r>
        <w:t>- Health rate beat bit.</w:t>
      </w:r>
    </w:p>
    <w:p>
      <w:r>
        <w:t>[1] Rebecca Lawson, Harris, Morgan and Kim (2011)</w:t>
      </w:r>
    </w:p>
    <w:p>
      <w:r>
        <w:t>Footnote: More capital should four skill.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