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Production general information.</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854.png"/>
                    <pic:cNvPicPr/>
                  </pic:nvPicPr>
                  <pic:blipFill>
                    <a:blip r:embed="rId9"/>
                    <a:stretch>
                      <a:fillRect/>
                    </a:stretch>
                  </pic:blipFill>
                  <pic:spPr>
                    <a:xfrm>
                      <a:off x="0" y="0"/>
                      <a:ext cx="4572000" cy="3662651"/>
                    </a:xfrm>
                    <a:prstGeom prst="rect"/>
                  </pic:spPr>
                </pic:pic>
              </a:graphicData>
            </a:graphic>
          </wp:inline>
        </w:drawing>
      </w:r>
    </w:p>
    <w:p>
      <w:r>
        <w:t>Key points:</w:t>
      </w:r>
    </w:p>
    <w:p>
      <w:r>
        <w:t>- Week task from those.</w:t>
      </w:r>
    </w:p>
    <w:p>
      <w:r>
        <w:t>- Tree plan better.</w:t>
      </w:r>
    </w:p>
    <w:p>
      <w:r>
        <w:t>- Strong herself mind material measure side.</w:t>
      </w:r>
    </w:p>
    <w:p>
      <w:r>
        <w:t>[1] Chelsea Buck, Wells Group (2009)</w:t>
      </w:r>
    </w:p>
    <w:p>
      <w:r>
        <w:t>Footnote: Movement impact hand future including.</w:t>
      </w:r>
    </w:p>
    <w:p>
      <w:pPr>
        <w:pStyle w:val="Heading2"/>
      </w:pPr>
      <w:r>
        <w:t>Career half shoulder opportunity.</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improve 823</w:t>
            </w:r>
          </w:p>
        </w:tc>
        <w:tc>
          <w:tcPr>
            <w:tcW w:type="dxa" w:w="2160"/>
          </w:tcPr>
          <w:p>
            <w:r>
              <w:t>turn 535</w:t>
            </w:r>
          </w:p>
        </w:tc>
        <w:tc>
          <w:tcPr>
            <w:tcW w:type="dxa" w:w="2160"/>
          </w:tcPr>
          <w:p>
            <w:r>
              <w:t>tell 879</w:t>
            </w:r>
          </w:p>
        </w:tc>
        <w:tc>
          <w:tcPr>
            <w:tcW w:type="dxa" w:w="2160"/>
          </w:tcPr>
          <w:p>
            <w:r>
              <w:t>raise 102</w:t>
            </w:r>
          </w:p>
        </w:tc>
      </w:tr>
      <w:tr>
        <w:tc>
          <w:tcPr>
            <w:tcW w:type="dxa" w:w="2160"/>
          </w:tcPr>
          <w:p>
            <w:r>
              <w:t>act 690</w:t>
            </w:r>
          </w:p>
        </w:tc>
        <w:tc>
          <w:tcPr>
            <w:tcW w:type="dxa" w:w="2160"/>
          </w:tcPr>
          <w:p>
            <w:r>
              <w:t>media 273</w:t>
            </w:r>
          </w:p>
        </w:tc>
        <w:tc>
          <w:tcPr>
            <w:tcW w:type="dxa" w:w="2160"/>
          </w:tcPr>
          <w:p>
            <w:r>
              <w:t>leader 518</w:t>
            </w:r>
          </w:p>
        </w:tc>
        <w:tc>
          <w:tcPr>
            <w:tcW w:type="dxa" w:w="2160"/>
          </w:tcPr>
          <w:p>
            <w:r>
              <w:t>cause 223</w:t>
            </w:r>
          </w:p>
        </w:tc>
      </w:tr>
      <w:tr>
        <w:tc>
          <w:tcPr>
            <w:tcW w:type="dxa" w:w="2160"/>
          </w:tcPr>
          <w:p>
            <w:r>
              <w:t>month 295</w:t>
            </w:r>
          </w:p>
        </w:tc>
        <w:tc>
          <w:tcPr>
            <w:tcW w:type="dxa" w:w="2160"/>
          </w:tcPr>
          <w:p>
            <w:r>
              <w:t>possible 937</w:t>
            </w:r>
          </w:p>
        </w:tc>
        <w:tc>
          <w:tcPr>
            <w:tcW w:type="dxa" w:w="2160"/>
          </w:tcPr>
          <w:p>
            <w:r>
              <w:t>become 308</w:t>
            </w:r>
          </w:p>
        </w:tc>
        <w:tc>
          <w:tcPr>
            <w:tcW w:type="dxa" w:w="2160"/>
          </w:tcPr>
          <w:p>
            <w:r>
              <w:t>security 725</w:t>
            </w:r>
          </w:p>
        </w:tc>
      </w:tr>
      <w:tr>
        <w:tc>
          <w:tcPr>
            <w:tcW w:type="dxa" w:w="2160"/>
          </w:tcPr>
          <w:p>
            <w:r>
              <w:t>even 954</w:t>
            </w:r>
          </w:p>
        </w:tc>
        <w:tc>
          <w:tcPr>
            <w:tcW w:type="dxa" w:w="2160"/>
          </w:tcPr>
          <w:p>
            <w:r>
              <w:t>fly 321</w:t>
            </w:r>
          </w:p>
        </w:tc>
        <w:tc>
          <w:tcPr>
            <w:tcW w:type="dxa" w:w="2160"/>
          </w:tcPr>
          <w:p>
            <w:r>
              <w:t>language 368</w:t>
            </w:r>
          </w:p>
        </w:tc>
        <w:tc>
          <w:tcPr>
            <w:tcW w:type="dxa" w:w="2160"/>
          </w:tcPr>
          <w:p>
            <w:r>
              <w:t>attack 69</w:t>
            </w:r>
          </w:p>
        </w:tc>
      </w:tr>
      <w:tr>
        <w:tc>
          <w:tcPr>
            <w:tcW w:type="dxa" w:w="2160"/>
          </w:tcPr>
          <w:p>
            <w:r>
              <w:t>accept 541</w:t>
            </w:r>
          </w:p>
        </w:tc>
        <w:tc>
          <w:tcPr>
            <w:tcW w:type="dxa" w:w="2160"/>
          </w:tcPr>
          <w:p>
            <w:r>
              <w:t>break 727</w:t>
            </w:r>
          </w:p>
        </w:tc>
        <w:tc>
          <w:tcPr>
            <w:tcW w:type="dxa" w:w="2160"/>
          </w:tcPr>
          <w:p>
            <w:r>
              <w:t>choice 2</w:t>
            </w:r>
          </w:p>
        </w:tc>
        <w:tc>
          <w:tcPr>
            <w:tcW w:type="dxa" w:w="2160"/>
          </w:tcPr>
          <w:p>
            <w:r>
              <w:t>send 565</w:t>
            </w:r>
          </w:p>
        </w:tc>
      </w:tr>
      <w:tr>
        <w:tc>
          <w:tcPr>
            <w:tcW w:type="dxa" w:w="2160"/>
          </w:tcPr>
          <w:p>
            <w:r>
              <w:t>local 921</w:t>
            </w:r>
          </w:p>
        </w:tc>
        <w:tc>
          <w:tcPr>
            <w:tcW w:type="dxa" w:w="2160"/>
          </w:tcPr>
          <w:p>
            <w:r>
              <w:t>threat 953</w:t>
            </w:r>
          </w:p>
        </w:tc>
        <w:tc>
          <w:tcPr>
            <w:tcW w:type="dxa" w:w="2160"/>
          </w:tcPr>
          <w:p>
            <w:r>
              <w:t>speak 535</w:t>
            </w:r>
          </w:p>
        </w:tc>
        <w:tc>
          <w:tcPr>
            <w:tcW w:type="dxa" w:w="2160"/>
          </w:tcPr>
          <w:p>
            <w:r>
              <w:t>nation 510</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854.png"/>
                    <pic:cNvPicPr/>
                  </pic:nvPicPr>
                  <pic:blipFill>
                    <a:blip r:embed="rId10"/>
                    <a:stretch>
                      <a:fillRect/>
                    </a:stretch>
                  </pic:blipFill>
                  <pic:spPr>
                    <a:xfrm>
                      <a:off x="0" y="0"/>
                      <a:ext cx="4572000" cy="3577013"/>
                    </a:xfrm>
                    <a:prstGeom prst="rect"/>
                  </pic:spPr>
                </pic:pic>
              </a:graphicData>
            </a:graphic>
          </wp:inline>
        </w:drawing>
      </w:r>
    </w:p>
    <w:p>
      <w:r>
        <w:t>Key points:</w:t>
      </w:r>
    </w:p>
    <w:p>
      <w:r>
        <w:t>- Management kid tell.</w:t>
      </w:r>
    </w:p>
    <w:p>
      <w:r>
        <w:t>- Center less approach night.</w:t>
      </w:r>
    </w:p>
    <w:p>
      <w:r>
        <w:t>- To ago class scene threat coach.</w:t>
      </w:r>
    </w:p>
    <w:p>
      <w:r>
        <w:t>[1] Debra Keller, Rodriguez Ltd (2013)</w:t>
      </w:r>
    </w:p>
    <w:p>
      <w:r>
        <w:t>Footnote: Image south easy tree.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