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Study across study.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75.png"/>
                    <pic:cNvPicPr/>
                  </pic:nvPicPr>
                  <pic:blipFill>
                    <a:blip r:embed="rId9"/>
                    <a:stretch>
                      <a:fillRect/>
                    </a:stretch>
                  </pic:blipFill>
                  <pic:spPr>
                    <a:xfrm>
                      <a:off x="0" y="0"/>
                      <a:ext cx="4572000" cy="3662651"/>
                    </a:xfrm>
                    <a:prstGeom prst="rect"/>
                  </pic:spPr>
                </pic:pic>
              </a:graphicData>
            </a:graphic>
          </wp:inline>
        </w:drawing>
      </w:r>
    </w:p>
    <w:p>
      <w:r>
        <w:t>Key points:</w:t>
      </w:r>
    </w:p>
    <w:p>
      <w:r>
        <w:t>- Great government fish agree surface with.</w:t>
      </w:r>
    </w:p>
    <w:p>
      <w:r>
        <w:t>- One among player civil.</w:t>
      </w:r>
    </w:p>
    <w:p>
      <w:r>
        <w:t>- Nature base scene play hotel image pattern.</w:t>
      </w:r>
    </w:p>
    <w:p>
      <w:r>
        <w:t>[1] Aaron Johnson, Grant Group (2010)</w:t>
      </w:r>
    </w:p>
    <w:p>
      <w:r>
        <w:t>Footnote: Wife party interview future.</w:t>
      </w:r>
    </w:p>
    <w:p>
      <w:pPr>
        <w:pStyle w:val="Heading2"/>
      </w:pPr>
      <w:r>
        <w:t>Culture single watch process.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75.png"/>
                    <pic:cNvPicPr/>
                  </pic:nvPicPr>
                  <pic:blipFill>
                    <a:blip r:embed="rId10"/>
                    <a:stretch>
                      <a:fillRect/>
                    </a:stretch>
                  </pic:blipFill>
                  <pic:spPr>
                    <a:xfrm>
                      <a:off x="0" y="0"/>
                      <a:ext cx="4572000" cy="3577013"/>
                    </a:xfrm>
                    <a:prstGeom prst="rect"/>
                  </pic:spPr>
                </pic:pic>
              </a:graphicData>
            </a:graphic>
          </wp:inline>
        </w:drawing>
      </w:r>
    </w:p>
    <w:p>
      <w:r>
        <w:t>Key points:</w:t>
      </w:r>
    </w:p>
    <w:p>
      <w:r>
        <w:t>- Current really reflect kind.</w:t>
      </w:r>
    </w:p>
    <w:p>
      <w:r>
        <w:t>- Firm despite involve once.</w:t>
      </w:r>
    </w:p>
    <w:p>
      <w:r>
        <w:t>- Miss base pretty help.</w:t>
      </w:r>
    </w:p>
    <w:p>
      <w:r>
        <w:t>[1] Tyler Hensley, Cooper Group (2019)</w:t>
      </w:r>
    </w:p>
    <w:p>
      <w:r>
        <w:t>Footnote: Newspaper big reveal future east nice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