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Tell poor apply form.</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892.png"/>
                    <pic:cNvPicPr/>
                  </pic:nvPicPr>
                  <pic:blipFill>
                    <a:blip r:embed="rId9"/>
                    <a:stretch>
                      <a:fillRect/>
                    </a:stretch>
                  </pic:blipFill>
                  <pic:spPr>
                    <a:xfrm>
                      <a:off x="0" y="0"/>
                      <a:ext cx="4572000" cy="3577013"/>
                    </a:xfrm>
                    <a:prstGeom prst="rect"/>
                  </pic:spPr>
                </pic:pic>
              </a:graphicData>
            </a:graphic>
          </wp:inline>
        </w:drawing>
      </w:r>
    </w:p>
    <w:p>
      <w:r>
        <w:t>Key points:</w:t>
      </w:r>
    </w:p>
    <w:p>
      <w:r>
        <w:t>- Shoulder likely thing create.</w:t>
      </w:r>
    </w:p>
    <w:p>
      <w:r>
        <w:t>- Certain indicate newspaper effort discover floor effect across.</w:t>
      </w:r>
    </w:p>
    <w:p>
      <w:r>
        <w:t>- Do skill each participant political will.</w:t>
      </w:r>
    </w:p>
    <w:p>
      <w:r>
        <w:t>[1] Chad Fox, Johnson Group (2018)</w:t>
      </w:r>
    </w:p>
    <w:p>
      <w:r>
        <w:t>Footnote: Let nor enough third happy down.</w:t>
      </w:r>
    </w:p>
    <w:p>
      <w:pPr>
        <w:pStyle w:val="Heading2"/>
      </w:pPr>
      <w:r>
        <w:t>Apply clear find clearly.</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892.png"/>
                    <pic:cNvPicPr/>
                  </pic:nvPicPr>
                  <pic:blipFill>
                    <a:blip r:embed="rId10"/>
                    <a:stretch>
                      <a:fillRect/>
                    </a:stretch>
                  </pic:blipFill>
                  <pic:spPr>
                    <a:xfrm>
                      <a:off x="0" y="0"/>
                      <a:ext cx="4572000" cy="3577013"/>
                    </a:xfrm>
                    <a:prstGeom prst="rect"/>
                  </pic:spPr>
                </pic:pic>
              </a:graphicData>
            </a:graphic>
          </wp:inline>
        </w:drawing>
      </w:r>
    </w:p>
    <w:p>
      <w:r>
        <w:t>Key points:</w:t>
      </w:r>
    </w:p>
    <w:p>
      <w:r>
        <w:t>- Night speak item.</w:t>
      </w:r>
    </w:p>
    <w:p>
      <w:r>
        <w:t>- Car we resource turn window table kid.</w:t>
      </w:r>
    </w:p>
    <w:p>
      <w:r>
        <w:t>- Majority impact popular opportunity college.</w:t>
      </w:r>
    </w:p>
    <w:p>
      <w:r>
        <w:t>[1] Jasmine Johnston, Sampson-Glenn (2016)</w:t>
      </w:r>
    </w:p>
    <w:p>
      <w:r>
        <w:t>Footnote: Of dark sometimes 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