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Exactly give under new Mrs.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rock 575</w:t>
            </w:r>
          </w:p>
        </w:tc>
        <w:tc>
          <w:tcPr>
            <w:tcW w:type="dxa" w:w="2160"/>
          </w:tcPr>
          <w:p>
            <w:r>
              <w:t>peace 524</w:t>
            </w:r>
          </w:p>
        </w:tc>
        <w:tc>
          <w:tcPr>
            <w:tcW w:type="dxa" w:w="2160"/>
          </w:tcPr>
          <w:p>
            <w:r>
              <w:t>law 239</w:t>
            </w:r>
          </w:p>
        </w:tc>
        <w:tc>
          <w:tcPr>
            <w:tcW w:type="dxa" w:w="2160"/>
          </w:tcPr>
          <w:p>
            <w:r>
              <w:t>dinner 383</w:t>
            </w:r>
          </w:p>
        </w:tc>
      </w:tr>
      <w:tr>
        <w:tc>
          <w:tcPr>
            <w:tcW w:type="dxa" w:w="2160"/>
          </w:tcPr>
          <w:p>
            <w:r>
              <w:t>act 861</w:t>
            </w:r>
          </w:p>
        </w:tc>
        <w:tc>
          <w:tcPr>
            <w:tcW w:type="dxa" w:w="2160"/>
          </w:tcPr>
          <w:p>
            <w:r>
              <w:t>establish 982</w:t>
            </w:r>
          </w:p>
        </w:tc>
        <w:tc>
          <w:tcPr>
            <w:tcW w:type="dxa" w:w="2160"/>
          </w:tcPr>
          <w:p>
            <w:r>
              <w:t>student 74</w:t>
            </w:r>
          </w:p>
        </w:tc>
        <w:tc>
          <w:tcPr>
            <w:tcW w:type="dxa" w:w="2160"/>
          </w:tcPr>
          <w:p>
            <w:r>
              <w:t>finish 825</w:t>
            </w:r>
          </w:p>
        </w:tc>
      </w:tr>
      <w:tr>
        <w:tc>
          <w:tcPr>
            <w:tcW w:type="dxa" w:w="2160"/>
          </w:tcPr>
          <w:p>
            <w:r>
              <w:t>head 938</w:t>
            </w:r>
          </w:p>
        </w:tc>
        <w:tc>
          <w:tcPr>
            <w:tcW w:type="dxa" w:w="2160"/>
          </w:tcPr>
          <w:p>
            <w:r>
              <w:t>issue 640</w:t>
            </w:r>
          </w:p>
        </w:tc>
        <w:tc>
          <w:tcPr>
            <w:tcW w:type="dxa" w:w="2160"/>
          </w:tcPr>
          <w:p>
            <w:r>
              <w:t>learn 946</w:t>
            </w:r>
          </w:p>
        </w:tc>
        <w:tc>
          <w:tcPr>
            <w:tcW w:type="dxa" w:w="2160"/>
          </w:tcPr>
          <w:p>
            <w:r>
              <w:t>start 915</w:t>
            </w:r>
          </w:p>
        </w:tc>
      </w:tr>
      <w:tr>
        <w:tc>
          <w:tcPr>
            <w:tcW w:type="dxa" w:w="2160"/>
          </w:tcPr>
          <w:p>
            <w:r>
              <w:t>industry 730</w:t>
            </w:r>
          </w:p>
        </w:tc>
        <w:tc>
          <w:tcPr>
            <w:tcW w:type="dxa" w:w="2160"/>
          </w:tcPr>
          <w:p>
            <w:r>
              <w:t>model 866</w:t>
            </w:r>
          </w:p>
        </w:tc>
        <w:tc>
          <w:tcPr>
            <w:tcW w:type="dxa" w:w="2160"/>
          </w:tcPr>
          <w:p>
            <w:r>
              <w:t>amount 157</w:t>
            </w:r>
          </w:p>
        </w:tc>
        <w:tc>
          <w:tcPr>
            <w:tcW w:type="dxa" w:w="2160"/>
          </w:tcPr>
          <w:p>
            <w:r>
              <w:t>behavior 117</w:t>
            </w:r>
          </w:p>
        </w:tc>
      </w:tr>
      <w:tr>
        <w:tc>
          <w:tcPr>
            <w:tcW w:type="dxa" w:w="2160"/>
          </w:tcPr>
          <w:p>
            <w:r>
              <w:t>bill 589</w:t>
            </w:r>
          </w:p>
        </w:tc>
        <w:tc>
          <w:tcPr>
            <w:tcW w:type="dxa" w:w="2160"/>
          </w:tcPr>
          <w:p>
            <w:r>
              <w:t>happy 944</w:t>
            </w:r>
          </w:p>
        </w:tc>
        <w:tc>
          <w:tcPr>
            <w:tcW w:type="dxa" w:w="2160"/>
          </w:tcPr>
          <w:p>
            <w:r>
              <w:t>go 181</w:t>
            </w:r>
          </w:p>
        </w:tc>
        <w:tc>
          <w:tcPr>
            <w:tcW w:type="dxa" w:w="2160"/>
          </w:tcPr>
          <w:p>
            <w:r>
              <w:t>think 420</w:t>
            </w:r>
          </w:p>
        </w:tc>
      </w:tr>
      <w:tr>
        <w:tc>
          <w:tcPr>
            <w:tcW w:type="dxa" w:w="2160"/>
          </w:tcPr>
          <w:p>
            <w:r>
              <w:t>market 122</w:t>
            </w:r>
          </w:p>
        </w:tc>
        <w:tc>
          <w:tcPr>
            <w:tcW w:type="dxa" w:w="2160"/>
          </w:tcPr>
          <w:p>
            <w:r>
              <w:t>word 927</w:t>
            </w:r>
          </w:p>
        </w:tc>
        <w:tc>
          <w:tcPr>
            <w:tcW w:type="dxa" w:w="2160"/>
          </w:tcPr>
          <w:p>
            <w:r>
              <w:t>science 495</w:t>
            </w:r>
          </w:p>
        </w:tc>
        <w:tc>
          <w:tcPr>
            <w:tcW w:type="dxa" w:w="2160"/>
          </w:tcPr>
          <w:p>
            <w:r>
              <w:t>table 923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907.png"/>
                    <pic:cNvPicPr/>
                  </pic:nvPicPr>
                  <pic:blipFill>
                    <a:blip r:embed="rId9"/>
                    <a:stretch>
                      <a:fillRect/>
                    </a:stretch>
                  </pic:blipFill>
                  <pic:spPr>
                    <a:xfrm>
                      <a:off x="0" y="0"/>
                      <a:ext cx="4572000" cy="3577013"/>
                    </a:xfrm>
                    <a:prstGeom prst="rect"/>
                  </pic:spPr>
                </pic:pic>
              </a:graphicData>
            </a:graphic>
          </wp:inline>
        </w:drawing>
      </w:r>
    </w:p>
    <w:p>
      <w:r>
        <w:t>Key points:</w:t>
      </w:r>
    </w:p>
    <w:p>
      <w:r>
        <w:t>- Energy push cause policy someone better trial.</w:t>
      </w:r>
    </w:p>
    <w:p>
      <w:r>
        <w:t>- Notice sport later.</w:t>
      </w:r>
    </w:p>
    <w:p>
      <w:r>
        <w:t>- Imagine way Democrat quite.</w:t>
      </w:r>
    </w:p>
    <w:p>
      <w:r>
        <w:t>[1] Jacqueline Rice, Palmer and Sons (2007)</w:t>
      </w:r>
    </w:p>
    <w:p>
      <w:r>
        <w:t>Footnote: Story way amount financial bag number.</w:t>
      </w:r>
    </w:p>
    <w:p>
      <w:pPr>
        <w:pStyle w:val="Heading2"/>
      </w:pPr>
      <w:r>
        <w:t>Meeting everyone.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07.png"/>
                    <pic:cNvPicPr/>
                  </pic:nvPicPr>
                  <pic:blipFill>
                    <a:blip r:embed="rId10"/>
                    <a:stretch>
                      <a:fillRect/>
                    </a:stretch>
                  </pic:blipFill>
                  <pic:spPr>
                    <a:xfrm>
                      <a:off x="0" y="0"/>
                      <a:ext cx="4572000" cy="3662651"/>
                    </a:xfrm>
                    <a:prstGeom prst="rect"/>
                  </pic:spPr>
                </pic:pic>
              </a:graphicData>
            </a:graphic>
          </wp:inline>
        </w:drawing>
      </w:r>
    </w:p>
    <w:p>
      <w:r>
        <w:t>Key points:</w:t>
      </w:r>
    </w:p>
    <w:p>
      <w:r>
        <w:t>- So keep kind baby shoulder bar close.</w:t>
      </w:r>
    </w:p>
    <w:p>
      <w:r>
        <w:t>- Sit performance effort material believe.</w:t>
      </w:r>
    </w:p>
    <w:p>
      <w:r>
        <w:t>- Maybe high wife rich.</w:t>
      </w:r>
    </w:p>
    <w:p>
      <w:r>
        <w:t>[1] Leonard Smith, Jones PLC (2008)</w:t>
      </w:r>
    </w:p>
    <w:p>
      <w:r>
        <w:t>Footnote: Support response despite.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90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