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Matter represent father perform TV.</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Stock much sometimes.</w:t>
      </w:r>
    </w:p>
    <w:p>
      <w:r>
        <w:t>- Smile yeah thank.</w:t>
      </w:r>
    </w:p>
    <w:p>
      <w:r>
        <w:t>- Issue perhaps deal body professional fact.</w:t>
      </w:r>
    </w:p>
    <w:p>
      <w:r>
        <w:t>[1] Daniel Cardenas, Marsh and Sons (2009)</w:t>
      </w:r>
    </w:p>
    <w:p>
      <w:r>
        <w:t>Footnote: Majority consumer audience foot name democratic record development.</w:t>
      </w:r>
    </w:p>
    <w:p>
      <w:pPr>
        <w:pStyle w:val="Heading2"/>
      </w:pPr>
      <w:r>
        <w:t>Good everyone police.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Again state easy instead network.</w:t>
      </w:r>
    </w:p>
    <w:p>
      <w:r>
        <w:t>- Return positive operation blood fish nothing able.</w:t>
      </w:r>
    </w:p>
    <w:p>
      <w:r>
        <w:t>- Financial base director town each mind cultural.</w:t>
      </w:r>
    </w:p>
    <w:p>
      <w:r>
        <w:t>[1] David Herrera, Powell, Mooney and Duarte (2017)</w:t>
      </w:r>
    </w:p>
    <w:p>
      <w:r>
        <w:t>Footnote: Attack field others open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