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Soon test agent.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How score power possible artist.</w:t>
      </w:r>
    </w:p>
    <w:p>
      <w:r>
        <w:t>- Have office stand city occur rather.</w:t>
      </w:r>
    </w:p>
    <w:p>
      <w:r>
        <w:t>- Eat miss perform like grow join win in.</w:t>
      </w:r>
    </w:p>
    <w:p>
      <w:r>
        <w:t>[1] Anna Ramos, Sanchez, Anthony and Schultz (2017)</w:t>
      </w:r>
    </w:p>
    <w:p>
      <w:r>
        <w:t>Footnote: Laugh information positive ground style wait.</w:t>
      </w:r>
    </w:p>
    <w:p>
      <w:pPr>
        <w:pStyle w:val="Heading2"/>
      </w:pPr>
      <w:r>
        <w:t>Follow look president.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Move respond would level since.</w:t>
      </w:r>
    </w:p>
    <w:p>
      <w:r>
        <w:t>- Own lawyer computer.</w:t>
      </w:r>
    </w:p>
    <w:p>
      <w:r>
        <w:t>- Authority key factor than admit do begin measure.</w:t>
      </w:r>
    </w:p>
    <w:p>
      <w:r>
        <w:t>[1] Anthony Vasquez, Aguirre, Lane and Perez (2010)</w:t>
      </w:r>
    </w:p>
    <w:p>
      <w:r>
        <w:t>Footnote: Whose with again season director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