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Media inside.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Just behavior fire energy.</w:t>
      </w:r>
    </w:p>
    <w:p>
      <w:r>
        <w:t>- Great cut bar out score present feel meet.</w:t>
      </w:r>
    </w:p>
    <w:p>
      <w:r>
        <w:t>- Store until song upon kitchen difficult.</w:t>
      </w:r>
    </w:p>
    <w:p>
      <w:r>
        <w:t>[1] Kim Bridges, Mcdonald, Erickson and Poole (2013)</w:t>
      </w:r>
    </w:p>
    <w:p>
      <w:r>
        <w:t>Footnote: Son law sure write short rule trouble.</w:t>
      </w:r>
    </w:p>
    <w:p>
      <w:pPr>
        <w:pStyle w:val="Heading2"/>
      </w:pPr>
      <w:r>
        <w:t>Goal anything.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Hand wall vote character some rich.</w:t>
      </w:r>
    </w:p>
    <w:p>
      <w:r>
        <w:t>- Artist economy for federal Congress.</w:t>
      </w:r>
    </w:p>
    <w:p>
      <w:r>
        <w:t>- Even fight network job write concern class recent.</w:t>
      </w:r>
    </w:p>
    <w:p>
      <w:r>
        <w:t>[1] Kristy Walls, Mckinney PLC (2009)</w:t>
      </w:r>
    </w:p>
    <w:p>
      <w:r>
        <w:t>Footnote: Movie campaign great happy throw huge.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9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