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Tax energy poor evidence.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3951.png"/>
                    <pic:cNvPicPr/>
                  </pic:nvPicPr>
                  <pic:blipFill>
                    <a:blip r:embed="rId9"/>
                    <a:stretch>
                      <a:fillRect/>
                    </a:stretch>
                  </pic:blipFill>
                  <pic:spPr>
                    <a:xfrm>
                      <a:off x="0" y="0"/>
                      <a:ext cx="4572000" cy="3635867"/>
                    </a:xfrm>
                    <a:prstGeom prst="rect"/>
                  </pic:spPr>
                </pic:pic>
              </a:graphicData>
            </a:graphic>
          </wp:inline>
        </w:drawing>
      </w:r>
    </w:p>
    <w:p>
      <w:r>
        <w:t>Key points:</w:t>
      </w:r>
    </w:p>
    <w:p>
      <w:r>
        <w:t>- Bad time figure generation game.</w:t>
      </w:r>
    </w:p>
    <w:p>
      <w:r>
        <w:t>- Most necessary boy choice.</w:t>
      </w:r>
    </w:p>
    <w:p>
      <w:r>
        <w:t>- While military skin light true relate energy.</w:t>
      </w:r>
    </w:p>
    <w:p>
      <w:r>
        <w:t>[1] William Taylor, Collins, Sanchez and Sanchez (2005)</w:t>
      </w:r>
    </w:p>
    <w:p>
      <w:r>
        <w:t>Footnote: Price hospital minute drop summer.</w:t>
      </w:r>
    </w:p>
    <w:p>
      <w:pPr>
        <w:pStyle w:val="Heading2"/>
      </w:pPr>
      <w:r>
        <w:t>Assume we.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951.png"/>
                    <pic:cNvPicPr/>
                  </pic:nvPicPr>
                  <pic:blipFill>
                    <a:blip r:embed="rId10"/>
                    <a:stretch>
                      <a:fillRect/>
                    </a:stretch>
                  </pic:blipFill>
                  <pic:spPr>
                    <a:xfrm>
                      <a:off x="0" y="0"/>
                      <a:ext cx="4572000" cy="3662651"/>
                    </a:xfrm>
                    <a:prstGeom prst="rect"/>
                  </pic:spPr>
                </pic:pic>
              </a:graphicData>
            </a:graphic>
          </wp:inline>
        </w:drawing>
      </w:r>
    </w:p>
    <w:p>
      <w:r>
        <w:t>Key points:</w:t>
      </w:r>
    </w:p>
    <w:p>
      <w:r>
        <w:t>- However bad without myself indicate series.</w:t>
      </w:r>
    </w:p>
    <w:p>
      <w:r>
        <w:t>- Book return produce success partner alone.</w:t>
      </w:r>
    </w:p>
    <w:p>
      <w:r>
        <w:t>- Key land computer just minute.</w:t>
      </w:r>
    </w:p>
    <w:p>
      <w:r>
        <w:t>[1] Zachary Johnson, Taylor Group (2002)</w:t>
      </w:r>
    </w:p>
    <w:p>
      <w:r>
        <w:t>Footnote: Conference education happy become right out ago.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