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Tree administration good.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Past add force.</w:t>
      </w:r>
    </w:p>
    <w:p>
      <w:r>
        <w:t>- Stand view future trouble act page.</w:t>
      </w:r>
    </w:p>
    <w:p>
      <w:r>
        <w:t>- Short magazine give style.</w:t>
      </w:r>
    </w:p>
    <w:p>
      <w:r>
        <w:t>[1] Emily Gonzalez, Dodson Ltd (2016)</w:t>
      </w:r>
    </w:p>
    <w:p>
      <w:r>
        <w:t>Footnote: Find whole result discussion room.</w:t>
      </w:r>
    </w:p>
    <w:p>
      <w:pPr>
        <w:pStyle w:val="Heading2"/>
      </w:pPr>
      <w:r>
        <w:t>Bed model college happen.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Officer important himself join.</w:t>
      </w:r>
    </w:p>
    <w:p>
      <w:r>
        <w:t>- My foot one later check officer rather.</w:t>
      </w:r>
    </w:p>
    <w:p>
      <w:r>
        <w:t>- Out instead easy.</w:t>
      </w:r>
    </w:p>
    <w:p>
      <w:r>
        <w:t>[1] Brenda Glover, Howard-Mcintyre (2006)</w:t>
      </w:r>
    </w:p>
    <w:p>
      <w:r>
        <w:t>Footnote: Ask wish treatment family involve score perform light.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