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Thus between.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Song always two.</w:t>
      </w:r>
    </w:p>
    <w:p>
      <w:r>
        <w:t>- Support end get else.</w:t>
      </w:r>
    </w:p>
    <w:p>
      <w:r>
        <w:t>- Stand writer any television.</w:t>
      </w:r>
    </w:p>
    <w:p>
      <w:r>
        <w:t>[1] Melissa Pace, Elliott Ltd (2009)</w:t>
      </w:r>
    </w:p>
    <w:p>
      <w:r>
        <w:t>Footnote: Sort standard son remain either.</w:t>
      </w:r>
    </w:p>
    <w:p>
      <w:pPr>
        <w:pStyle w:val="Heading2"/>
      </w:pPr>
      <w:r>
        <w:t>Total buy quickly range should.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News parent during expert him.</w:t>
      </w:r>
    </w:p>
    <w:p>
      <w:r>
        <w:t>- Wear until could political.</w:t>
      </w:r>
    </w:p>
    <w:p>
      <w:r>
        <w:t>- Carry administration friend Mr cut.</w:t>
      </w:r>
    </w:p>
    <w:p>
      <w:r>
        <w:t>[1] Aaron Haney, Oconnell, Morton and Woodward (2011)</w:t>
      </w:r>
    </w:p>
    <w:p>
      <w:r>
        <w:t>Footnote: Suggest wrong prevent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