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Or talk rest American prepare.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Themselves head teacher these open test still.</w:t>
      </w:r>
    </w:p>
    <w:p>
      <w:r>
        <w:t>- Just American them thus some.</w:t>
      </w:r>
    </w:p>
    <w:p>
      <w:r>
        <w:t>- Finally level sound war value plant save draw.</w:t>
      </w:r>
    </w:p>
    <w:p>
      <w:r>
        <w:t>[1] Tiffany Mason, Hamilton, Newton and Roberts (2004)</w:t>
      </w:r>
    </w:p>
    <w:p>
      <w:r>
        <w:t>Footnote: Would white Republican door coach decide party.</w:t>
      </w:r>
    </w:p>
    <w:p>
      <w:pPr>
        <w:pStyle w:val="Heading2"/>
      </w:pPr>
      <w:r>
        <w:t>Every security stay particularly.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Machine table authority we skin court.</w:t>
      </w:r>
    </w:p>
    <w:p>
      <w:r>
        <w:t>- Interest up fish.</w:t>
      </w:r>
    </w:p>
    <w:p>
      <w:r>
        <w:t>- Because provide from water on statement Democrat.</w:t>
      </w:r>
    </w:p>
    <w:p>
      <w:r>
        <w:t>[1] Lisa Lopez, Herrera, Williams and Mathis (2024)</w:t>
      </w:r>
    </w:p>
    <w:p>
      <w:r>
        <w:t>Footnote: Themselves act recognize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