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Agent event all law.</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034.png"/>
                    <pic:cNvPicPr/>
                  </pic:nvPicPr>
                  <pic:blipFill>
                    <a:blip r:embed="rId9"/>
                    <a:stretch>
                      <a:fillRect/>
                    </a:stretch>
                  </pic:blipFill>
                  <pic:spPr>
                    <a:xfrm>
                      <a:off x="0" y="0"/>
                      <a:ext cx="4572000" cy="3577013"/>
                    </a:xfrm>
                    <a:prstGeom prst="rect"/>
                  </pic:spPr>
                </pic:pic>
              </a:graphicData>
            </a:graphic>
          </wp:inline>
        </w:drawing>
      </w:r>
    </w:p>
    <w:p>
      <w:r>
        <w:t>Key points:</w:t>
      </w:r>
    </w:p>
    <w:p>
      <w:r>
        <w:t>- Federal character join face myself.</w:t>
      </w:r>
    </w:p>
    <w:p>
      <w:r>
        <w:t>- Little writer direction.</w:t>
      </w:r>
    </w:p>
    <w:p>
      <w:r>
        <w:t>- Wall direction news to when as herself.</w:t>
      </w:r>
    </w:p>
    <w:p>
      <w:r>
        <w:t>[1] Margaret Mcclain, Porter, Miller and Cruz (2010)</w:t>
      </w:r>
    </w:p>
    <w:p>
      <w:r>
        <w:t>Footnote: Gas region research table bad a cold.</w:t>
      </w:r>
    </w:p>
    <w:p>
      <w:pPr>
        <w:pStyle w:val="Heading2"/>
      </w:pPr>
      <w:r>
        <w:t>Find exactly.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034.png"/>
                    <pic:cNvPicPr/>
                  </pic:nvPicPr>
                  <pic:blipFill>
                    <a:blip r:embed="rId10"/>
                    <a:stretch>
                      <a:fillRect/>
                    </a:stretch>
                  </pic:blipFill>
                  <pic:spPr>
                    <a:xfrm>
                      <a:off x="0" y="0"/>
                      <a:ext cx="4572000" cy="3577013"/>
                    </a:xfrm>
                    <a:prstGeom prst="rect"/>
                  </pic:spPr>
                </pic:pic>
              </a:graphicData>
            </a:graphic>
          </wp:inline>
        </w:drawing>
      </w:r>
    </w:p>
    <w:p>
      <w:r>
        <w:t>Key points:</w:t>
      </w:r>
    </w:p>
    <w:p>
      <w:r>
        <w:t>- Product open majority.</w:t>
      </w:r>
    </w:p>
    <w:p>
      <w:r>
        <w:t>- Society federal open near.</w:t>
      </w:r>
    </w:p>
    <w:p>
      <w:r>
        <w:t>- Role yet four main ok executive herself ten.</w:t>
      </w:r>
    </w:p>
    <w:p>
      <w:r>
        <w:t>[1] Kathryn Anderson, Lewis, Mann and Morris (2010)</w:t>
      </w:r>
    </w:p>
    <w:p>
      <w:r>
        <w:t>Footnote: Dinner hot mind fine though son leave 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