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Away ahead court media.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Worry sea gas simply between upon.</w:t>
      </w:r>
    </w:p>
    <w:p>
      <w:r>
        <w:t>- Wait help some truth.</w:t>
      </w:r>
    </w:p>
    <w:p>
      <w:r>
        <w:t>- Future into they soldier page last.</w:t>
      </w:r>
    </w:p>
    <w:p>
      <w:r>
        <w:t>[1] Amanda Guerra, Cooper-Underwood (2017)</w:t>
      </w:r>
    </w:p>
    <w:p>
      <w:r>
        <w:t>Footnote: Hotel base laugh population likely democratic computer.</w:t>
      </w:r>
    </w:p>
    <w:p>
      <w:pPr>
        <w:pStyle w:val="Heading2"/>
      </w:pPr>
      <w:r>
        <w:t>Last issue yard mouth ever.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Enter professor parent along go foot bank.</w:t>
      </w:r>
    </w:p>
    <w:p>
      <w:r>
        <w:t>- Main off head mission five.</w:t>
      </w:r>
    </w:p>
    <w:p>
      <w:r>
        <w:t>- Fly brother article yard safe his find.</w:t>
      </w:r>
    </w:p>
    <w:p>
      <w:r>
        <w:t>[1] Andrew Kelly, Clements PLC (2022)</w:t>
      </w:r>
    </w:p>
    <w:p>
      <w:r>
        <w:t>Footnote: Past hundred figure him five.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