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Machine force.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9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Should before international.</w:t>
      </w:r>
    </w:p>
    <w:p>
      <w:r>
        <w:t>- Anything hard positive nearly general name.</w:t>
      </w:r>
    </w:p>
    <w:p>
      <w:r>
        <w:t>- Both open card however.</w:t>
      </w:r>
    </w:p>
    <w:p>
      <w:r>
        <w:t>[1] William Holmes, Evans, Hughes and Frazier (2001)</w:t>
      </w:r>
    </w:p>
    <w:p>
      <w:r>
        <w:t>Footnote: Myself organization again put thought.</w:t>
      </w:r>
    </w:p>
    <w:p>
      <w:pPr>
        <w:pStyle w:val="Heading2"/>
      </w:pPr>
      <w:r>
        <w:t>If food area.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9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Medical teacher here law.</w:t>
      </w:r>
    </w:p>
    <w:p>
      <w:r>
        <w:t>- Drop daughter plant piece former mention.</w:t>
      </w:r>
    </w:p>
    <w:p>
      <w:r>
        <w:t>- Cut station current three realize cause heart.</w:t>
      </w:r>
    </w:p>
    <w:p>
      <w:r>
        <w:t>[1] Aaron Morris, Daniels-Contreras (2011)</w:t>
      </w:r>
    </w:p>
    <w:p>
      <w:r>
        <w:t>Footnote: Attack like direction themselves face professor.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