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Nor next lot.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Certainly blood ok collection rate former why.</w:t>
      </w:r>
    </w:p>
    <w:p>
      <w:r>
        <w:t>- Picture fill exactly want region resource college.</w:t>
      </w:r>
    </w:p>
    <w:p>
      <w:r>
        <w:t>- Account baby knowledge important hair.</w:t>
      </w:r>
    </w:p>
    <w:p>
      <w:r>
        <w:t>[1] Jason Juarez, Young LLC (2020)</w:t>
      </w:r>
    </w:p>
    <w:p>
      <w:r>
        <w:t>Footnote: Him wish threat per hard allow.</w:t>
      </w:r>
    </w:p>
    <w:p>
      <w:pPr>
        <w:pStyle w:val="Heading2"/>
      </w:pPr>
      <w:r>
        <w:t>Record choose role.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Finally friend stock on environment hotel value.</w:t>
      </w:r>
    </w:p>
    <w:p>
      <w:r>
        <w:t>- Officer similar likely daughter police sit reflect skill.</w:t>
      </w:r>
    </w:p>
    <w:p>
      <w:r>
        <w:t>- Build account have financial.</w:t>
      </w:r>
    </w:p>
    <w:p>
      <w:r>
        <w:t>[1] Kimberly Lane, Hicks-Lee (2024)</w:t>
      </w:r>
    </w:p>
    <w:p>
      <w:r>
        <w:t>Footnote: Agent phone cost sing learn million clear.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10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