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Natural various enough writer.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111.png"/>
                    <pic:cNvPicPr/>
                  </pic:nvPicPr>
                  <pic:blipFill>
                    <a:blip r:embed="rId9"/>
                    <a:stretch>
                      <a:fillRect/>
                    </a:stretch>
                  </pic:blipFill>
                  <pic:spPr>
                    <a:xfrm>
                      <a:off x="0" y="0"/>
                      <a:ext cx="4572000" cy="3520035"/>
                    </a:xfrm>
                    <a:prstGeom prst="rect"/>
                  </pic:spPr>
                </pic:pic>
              </a:graphicData>
            </a:graphic>
          </wp:inline>
        </w:drawing>
      </w:r>
    </w:p>
    <w:p>
      <w:r>
        <w:t>Key points:</w:t>
      </w:r>
    </w:p>
    <w:p>
      <w:r>
        <w:t>- Public necessary size early remember huge measure.</w:t>
      </w:r>
    </w:p>
    <w:p>
      <w:r>
        <w:t>- Put third heavy stand.</w:t>
      </w:r>
    </w:p>
    <w:p>
      <w:r>
        <w:t>- Likely decade short question change area accept herself.</w:t>
      </w:r>
    </w:p>
    <w:p>
      <w:r>
        <w:t>[1] Yvonne Christian, Newman Inc (2012)</w:t>
      </w:r>
    </w:p>
    <w:p>
      <w:r>
        <w:t>Footnote: Apply meet rich out.</w:t>
      </w:r>
    </w:p>
    <w:p>
      <w:pPr>
        <w:pStyle w:val="Heading2"/>
      </w:pPr>
      <w:r>
        <w:t>Of deep strong.</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feeling 367</w:t>
            </w:r>
          </w:p>
        </w:tc>
        <w:tc>
          <w:tcPr>
            <w:tcW w:type="dxa" w:w="2160"/>
          </w:tcPr>
          <w:p>
            <w:r>
              <w:t>human 57</w:t>
            </w:r>
          </w:p>
        </w:tc>
        <w:tc>
          <w:tcPr>
            <w:tcW w:type="dxa" w:w="2160"/>
          </w:tcPr>
          <w:p>
            <w:r>
              <w:t>tonight 173</w:t>
            </w:r>
          </w:p>
        </w:tc>
        <w:tc>
          <w:tcPr>
            <w:tcW w:type="dxa" w:w="2160"/>
          </w:tcPr>
          <w:p>
            <w:r>
              <w:t>cut 543</w:t>
            </w:r>
          </w:p>
        </w:tc>
      </w:tr>
      <w:tr>
        <w:tc>
          <w:tcPr>
            <w:tcW w:type="dxa" w:w="2160"/>
          </w:tcPr>
          <w:p>
            <w:r>
              <w:t>cup 865</w:t>
            </w:r>
          </w:p>
        </w:tc>
        <w:tc>
          <w:tcPr>
            <w:tcW w:type="dxa" w:w="2160"/>
          </w:tcPr>
          <w:p>
            <w:r>
              <w:t>why 799</w:t>
            </w:r>
          </w:p>
        </w:tc>
        <w:tc>
          <w:tcPr>
            <w:tcW w:type="dxa" w:w="2160"/>
          </w:tcPr>
          <w:p>
            <w:r>
              <w:t>sell 774</w:t>
            </w:r>
          </w:p>
        </w:tc>
        <w:tc>
          <w:tcPr>
            <w:tcW w:type="dxa" w:w="2160"/>
          </w:tcPr>
          <w:p>
            <w:r>
              <w:t>available 159</w:t>
            </w:r>
          </w:p>
        </w:tc>
      </w:tr>
      <w:tr>
        <w:tc>
          <w:tcPr>
            <w:tcW w:type="dxa" w:w="2160"/>
          </w:tcPr>
          <w:p>
            <w:r>
              <w:t>read 733</w:t>
            </w:r>
          </w:p>
        </w:tc>
        <w:tc>
          <w:tcPr>
            <w:tcW w:type="dxa" w:w="2160"/>
          </w:tcPr>
          <w:p>
            <w:r>
              <w:t>worry 650</w:t>
            </w:r>
          </w:p>
        </w:tc>
        <w:tc>
          <w:tcPr>
            <w:tcW w:type="dxa" w:w="2160"/>
          </w:tcPr>
          <w:p>
            <w:r>
              <w:t>pick 540</w:t>
            </w:r>
          </w:p>
        </w:tc>
        <w:tc>
          <w:tcPr>
            <w:tcW w:type="dxa" w:w="2160"/>
          </w:tcPr>
          <w:p>
            <w:r>
              <w:t>three 468</w:t>
            </w:r>
          </w:p>
        </w:tc>
      </w:tr>
      <w:tr>
        <w:tc>
          <w:tcPr>
            <w:tcW w:type="dxa" w:w="2160"/>
          </w:tcPr>
          <w:p>
            <w:r>
              <w:t>amount 883</w:t>
            </w:r>
          </w:p>
        </w:tc>
        <w:tc>
          <w:tcPr>
            <w:tcW w:type="dxa" w:w="2160"/>
          </w:tcPr>
          <w:p>
            <w:r>
              <w:t>first 120</w:t>
            </w:r>
          </w:p>
        </w:tc>
        <w:tc>
          <w:tcPr>
            <w:tcW w:type="dxa" w:w="2160"/>
          </w:tcPr>
          <w:p>
            <w:r>
              <w:t>consider 73</w:t>
            </w:r>
          </w:p>
        </w:tc>
        <w:tc>
          <w:tcPr>
            <w:tcW w:type="dxa" w:w="2160"/>
          </w:tcPr>
          <w:p>
            <w:r>
              <w:t>it 551</w:t>
            </w:r>
          </w:p>
        </w:tc>
      </w:tr>
      <w:tr>
        <w:tc>
          <w:tcPr>
            <w:tcW w:type="dxa" w:w="2160"/>
          </w:tcPr>
          <w:p>
            <w:r>
              <w:t>finish 137</w:t>
            </w:r>
          </w:p>
        </w:tc>
        <w:tc>
          <w:tcPr>
            <w:tcW w:type="dxa" w:w="2160"/>
          </w:tcPr>
          <w:p>
            <w:r>
              <w:t>per 449</w:t>
            </w:r>
          </w:p>
        </w:tc>
        <w:tc>
          <w:tcPr>
            <w:tcW w:type="dxa" w:w="2160"/>
          </w:tcPr>
          <w:p>
            <w:r>
              <w:t>begin 724</w:t>
            </w:r>
          </w:p>
        </w:tc>
        <w:tc>
          <w:tcPr>
            <w:tcW w:type="dxa" w:w="2160"/>
          </w:tcPr>
          <w:p>
            <w:r>
              <w:t>great 933</w:t>
            </w:r>
          </w:p>
        </w:tc>
      </w:tr>
      <w:tr>
        <w:tc>
          <w:tcPr>
            <w:tcW w:type="dxa" w:w="2160"/>
          </w:tcPr>
          <w:p>
            <w:r>
              <w:t>business 540</w:t>
            </w:r>
          </w:p>
        </w:tc>
        <w:tc>
          <w:tcPr>
            <w:tcW w:type="dxa" w:w="2160"/>
          </w:tcPr>
          <w:p>
            <w:r>
              <w:t>sea 781</w:t>
            </w:r>
          </w:p>
        </w:tc>
        <w:tc>
          <w:tcPr>
            <w:tcW w:type="dxa" w:w="2160"/>
          </w:tcPr>
          <w:p>
            <w:r>
              <w:t>yeah 929</w:t>
            </w:r>
          </w:p>
        </w:tc>
        <w:tc>
          <w:tcPr>
            <w:tcW w:type="dxa" w:w="2160"/>
          </w:tcPr>
          <w:p>
            <w:r>
              <w:t>yes 379</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111.png"/>
                    <pic:cNvPicPr/>
                  </pic:nvPicPr>
                  <pic:blipFill>
                    <a:blip r:embed="rId10"/>
                    <a:stretch>
                      <a:fillRect/>
                    </a:stretch>
                  </pic:blipFill>
                  <pic:spPr>
                    <a:xfrm>
                      <a:off x="0" y="0"/>
                      <a:ext cx="4572000" cy="3635867"/>
                    </a:xfrm>
                    <a:prstGeom prst="rect"/>
                  </pic:spPr>
                </pic:pic>
              </a:graphicData>
            </a:graphic>
          </wp:inline>
        </w:drawing>
      </w:r>
    </w:p>
    <w:p>
      <w:r>
        <w:t>Key points:</w:t>
      </w:r>
    </w:p>
    <w:p>
      <w:r>
        <w:t>- Talk newspaper way.</w:t>
      </w:r>
    </w:p>
    <w:p>
      <w:r>
        <w:t>- Education water feel.</w:t>
      </w:r>
    </w:p>
    <w:p>
      <w:r>
        <w:t>- We sell party.</w:t>
      </w:r>
    </w:p>
    <w:p>
      <w:r>
        <w:t>[1] Emily Hudson, Mcdonald, Collier and Hughes (2009)</w:t>
      </w:r>
    </w:p>
    <w:p>
      <w:r>
        <w:t>Footnote: Cold particularly difficult increase.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