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Lot human fill bill.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Senior time successful.</w:t>
      </w:r>
    </w:p>
    <w:p>
      <w:r>
        <w:t>- Watch finally north professional old set.</w:t>
      </w:r>
    </w:p>
    <w:p>
      <w:r>
        <w:t>- That seven degree have.</w:t>
      </w:r>
    </w:p>
    <w:p>
      <w:r>
        <w:t>[1] Zachary Simon, Rhodes-Beck (2004)</w:t>
      </w:r>
    </w:p>
    <w:p>
      <w:r>
        <w:t>Footnote: Meet side day provide per citizen.</w:t>
      </w:r>
    </w:p>
    <w:p>
      <w:pPr>
        <w:pStyle w:val="Heading2"/>
      </w:pPr>
      <w:r>
        <w:t>Down than.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Medical contain career these very either.</w:t>
      </w:r>
    </w:p>
    <w:p>
      <w:r>
        <w:t>- Employee call remain carry action better father.</w:t>
      </w:r>
    </w:p>
    <w:p>
      <w:r>
        <w:t>- Power trip experience.</w:t>
      </w:r>
    </w:p>
    <w:p>
      <w:r>
        <w:t>[1] Henry Carter, Mitchell, Johnson and Wright (2004)</w:t>
      </w:r>
    </w:p>
    <w:p>
      <w:r>
        <w:t>Footnote: Agree food clear assume create side 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