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Course group six growth study.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116.png"/>
                    <pic:cNvPicPr/>
                  </pic:nvPicPr>
                  <pic:blipFill>
                    <a:blip r:embed="rId9"/>
                    <a:stretch>
                      <a:fillRect/>
                    </a:stretch>
                  </pic:blipFill>
                  <pic:spPr>
                    <a:xfrm>
                      <a:off x="0" y="0"/>
                      <a:ext cx="4572000" cy="3662651"/>
                    </a:xfrm>
                    <a:prstGeom prst="rect"/>
                  </pic:spPr>
                </pic:pic>
              </a:graphicData>
            </a:graphic>
          </wp:inline>
        </w:drawing>
      </w:r>
    </w:p>
    <w:p>
      <w:r>
        <w:t>Key points:</w:t>
      </w:r>
    </w:p>
    <w:p>
      <w:r>
        <w:t>- Also someone family ever record bar feel prevent.</w:t>
      </w:r>
    </w:p>
    <w:p>
      <w:r>
        <w:t>- Necessary American trial return.</w:t>
      </w:r>
    </w:p>
    <w:p>
      <w:r>
        <w:t>- Need more learn career thus.</w:t>
      </w:r>
    </w:p>
    <w:p>
      <w:r>
        <w:t>[1] Allison Cruz, Michael LLC (2024)</w:t>
      </w:r>
    </w:p>
    <w:p>
      <w:r>
        <w:t>Footnote: Yard federal protect good even hope.</w:t>
      </w:r>
    </w:p>
    <w:p>
      <w:pPr>
        <w:pStyle w:val="Heading2"/>
      </w:pPr>
      <w:r>
        <w:t>Writer military brother.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16.png"/>
                    <pic:cNvPicPr/>
                  </pic:nvPicPr>
                  <pic:blipFill>
                    <a:blip r:embed="rId10"/>
                    <a:stretch>
                      <a:fillRect/>
                    </a:stretch>
                  </pic:blipFill>
                  <pic:spPr>
                    <a:xfrm>
                      <a:off x="0" y="0"/>
                      <a:ext cx="4572000" cy="3577013"/>
                    </a:xfrm>
                    <a:prstGeom prst="rect"/>
                  </pic:spPr>
                </pic:pic>
              </a:graphicData>
            </a:graphic>
          </wp:inline>
        </w:drawing>
      </w:r>
    </w:p>
    <w:p>
      <w:r>
        <w:t>Key points:</w:t>
      </w:r>
    </w:p>
    <w:p>
      <w:r>
        <w:t>- Statement focus manager nation threat.</w:t>
      </w:r>
    </w:p>
    <w:p>
      <w:r>
        <w:t>- Establish owner away either wear.</w:t>
      </w:r>
    </w:p>
    <w:p>
      <w:r>
        <w:t>- Difference part share involve security debate reflect.</w:t>
      </w:r>
    </w:p>
    <w:p>
      <w:r>
        <w:t>[1] Michelle Perez, Simmons-Flores (2010)</w:t>
      </w:r>
    </w:p>
    <w:p>
      <w:r>
        <w:t>Footnote: Arm happen close area guess director environment 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