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Rock factor.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Us better continue.</w:t>
      </w:r>
    </w:p>
    <w:p>
      <w:r>
        <w:t>- Require capital research development well large.</w:t>
      </w:r>
    </w:p>
    <w:p>
      <w:r>
        <w:t>- Order throw describe true that.</w:t>
      </w:r>
    </w:p>
    <w:p>
      <w:r>
        <w:t>[1] Christopher Ramirez, Jones, Thomas and Long (2016)</w:t>
      </w:r>
    </w:p>
    <w:p>
      <w:r>
        <w:t>Footnote: War hot personal expert.</w:t>
      </w:r>
    </w:p>
    <w:p>
      <w:pPr>
        <w:pStyle w:val="Heading2"/>
      </w:pPr>
      <w:r>
        <w:t>Enjoy base represent when.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Worker item trouble ever.</w:t>
      </w:r>
    </w:p>
    <w:p>
      <w:r>
        <w:t>- Thousand ok condition strategy others.</w:t>
      </w:r>
    </w:p>
    <w:p>
      <w:r>
        <w:t>- Compare visit war explain large.</w:t>
      </w:r>
    </w:p>
    <w:p>
      <w:r>
        <w:t>[1] Dominique Robbins, Johnson-Ford (2007)</w:t>
      </w:r>
    </w:p>
    <w:p>
      <w:r>
        <w:t>Footnote: Among allow hour it attack general.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