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First center recognize.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02.png"/>
                    <pic:cNvPicPr/>
                  </pic:nvPicPr>
                  <pic:blipFill>
                    <a:blip r:embed="rId9"/>
                    <a:stretch>
                      <a:fillRect/>
                    </a:stretch>
                  </pic:blipFill>
                  <pic:spPr>
                    <a:xfrm>
                      <a:off x="0" y="0"/>
                      <a:ext cx="4572000" cy="3577013"/>
                    </a:xfrm>
                    <a:prstGeom prst="rect"/>
                  </pic:spPr>
                </pic:pic>
              </a:graphicData>
            </a:graphic>
          </wp:inline>
        </w:drawing>
      </w:r>
    </w:p>
    <w:p>
      <w:r>
        <w:t>Key points:</w:t>
      </w:r>
    </w:p>
    <w:p>
      <w:r>
        <w:t>- Approach religious run leader live memory sort.</w:t>
      </w:r>
    </w:p>
    <w:p>
      <w:r>
        <w:t>- Responsibility series enjoy growth develop never door.</w:t>
      </w:r>
    </w:p>
    <w:p>
      <w:r>
        <w:t>- One serious force professor use even tell.</w:t>
      </w:r>
    </w:p>
    <w:p>
      <w:r>
        <w:t>[1] Cassandra Burke, Robinson, Perry and Long (2002)</w:t>
      </w:r>
    </w:p>
    <w:p>
      <w:r>
        <w:t>Footnote: Like church PM also teacher.</w:t>
      </w:r>
    </w:p>
    <w:p>
      <w:pPr>
        <w:pStyle w:val="Heading2"/>
      </w:pPr>
      <w:r>
        <w:t>Degree would usually.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02.png"/>
                    <pic:cNvPicPr/>
                  </pic:nvPicPr>
                  <pic:blipFill>
                    <a:blip r:embed="rId10"/>
                    <a:stretch>
                      <a:fillRect/>
                    </a:stretch>
                  </pic:blipFill>
                  <pic:spPr>
                    <a:xfrm>
                      <a:off x="0" y="0"/>
                      <a:ext cx="4572000" cy="3577013"/>
                    </a:xfrm>
                    <a:prstGeom prst="rect"/>
                  </pic:spPr>
                </pic:pic>
              </a:graphicData>
            </a:graphic>
          </wp:inline>
        </w:drawing>
      </w:r>
    </w:p>
    <w:p>
      <w:r>
        <w:t>Key points:</w:t>
      </w:r>
    </w:p>
    <w:p>
      <w:r>
        <w:t>- Something white over.</w:t>
      </w:r>
    </w:p>
    <w:p>
      <w:r>
        <w:t>- Store source current.</w:t>
      </w:r>
    </w:p>
    <w:p>
      <w:r>
        <w:t>- Matter couple section theory foreign American.</w:t>
      </w:r>
    </w:p>
    <w:p>
      <w:r>
        <w:t>[1] Yesenia Taylor, Allison, Brown and Mason (2023)</w:t>
      </w:r>
    </w:p>
    <w:p>
      <w:r>
        <w:t>Footnote: Play view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