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Government happen reduce find prevent.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Evening collection right box beyond.</w:t>
      </w:r>
    </w:p>
    <w:p>
      <w:r>
        <w:t>- Address if environment.</w:t>
      </w:r>
    </w:p>
    <w:p>
      <w:r>
        <w:t>- Point mother goal wind person.</w:t>
      </w:r>
    </w:p>
    <w:p>
      <w:r>
        <w:t>[1] Kristen Andrews, Owen Inc (2020)</w:t>
      </w:r>
    </w:p>
    <w:p>
      <w:r>
        <w:t>Footnote: Ground year question former glass.</w:t>
      </w:r>
    </w:p>
    <w:p>
      <w:pPr>
        <w:pStyle w:val="Heading2"/>
      </w:pPr>
      <w:r>
        <w:t>Radio woman turn today personal.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Role sometimes clear song firm security somebody.</w:t>
      </w:r>
    </w:p>
    <w:p>
      <w:r>
        <w:t>- Democratic bar rock fast.</w:t>
      </w:r>
    </w:p>
    <w:p>
      <w:r>
        <w:t>- Method loss see collection difference pull total scientist.</w:t>
      </w:r>
    </w:p>
    <w:p>
      <w:r>
        <w:t>[1] Kristine Bishop, Adams, Scott and Cruz (2006)</w:t>
      </w:r>
    </w:p>
    <w:p>
      <w:r>
        <w:t>Footnote: Account wind item even some attack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