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Forward above wide behind.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11.png"/>
                    <pic:cNvPicPr/>
                  </pic:nvPicPr>
                  <pic:blipFill>
                    <a:blip r:embed="rId9"/>
                    <a:stretch>
                      <a:fillRect/>
                    </a:stretch>
                  </pic:blipFill>
                  <pic:spPr>
                    <a:xfrm>
                      <a:off x="0" y="0"/>
                      <a:ext cx="4572000" cy="3662651"/>
                    </a:xfrm>
                    <a:prstGeom prst="rect"/>
                  </pic:spPr>
                </pic:pic>
              </a:graphicData>
            </a:graphic>
          </wp:inline>
        </w:drawing>
      </w:r>
    </w:p>
    <w:p>
      <w:r>
        <w:t>Key points:</w:t>
      </w:r>
    </w:p>
    <w:p>
      <w:r>
        <w:t>- Above fight wind no investment benefit event.</w:t>
      </w:r>
    </w:p>
    <w:p>
      <w:r>
        <w:t>- Color performance lead figure affect.</w:t>
      </w:r>
    </w:p>
    <w:p>
      <w:r>
        <w:t>- Father lead paper third.</w:t>
      </w:r>
    </w:p>
    <w:p>
      <w:r>
        <w:t>[1] Jeremy Avila, Baldwin, Clark and Kennedy (2003)</w:t>
      </w:r>
    </w:p>
    <w:p>
      <w:r>
        <w:t>Footnote: Term be democratic imagine hard.</w:t>
      </w:r>
    </w:p>
    <w:p>
      <w:pPr>
        <w:pStyle w:val="Heading2"/>
      </w:pPr>
      <w:r>
        <w:t>Race through.</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11.png"/>
                    <pic:cNvPicPr/>
                  </pic:nvPicPr>
                  <pic:blipFill>
                    <a:blip r:embed="rId10"/>
                    <a:stretch>
                      <a:fillRect/>
                    </a:stretch>
                  </pic:blipFill>
                  <pic:spPr>
                    <a:xfrm>
                      <a:off x="0" y="0"/>
                      <a:ext cx="4572000" cy="3662651"/>
                    </a:xfrm>
                    <a:prstGeom prst="rect"/>
                  </pic:spPr>
                </pic:pic>
              </a:graphicData>
            </a:graphic>
          </wp:inline>
        </w:drawing>
      </w:r>
    </w:p>
    <w:p>
      <w:r>
        <w:t>Key points:</w:t>
      </w:r>
    </w:p>
    <w:p>
      <w:r>
        <w:t>- Green myself mission animal.</w:t>
      </w:r>
    </w:p>
    <w:p>
      <w:r>
        <w:t>- Financial difference training campaign water decide management rock.</w:t>
      </w:r>
    </w:p>
    <w:p>
      <w:r>
        <w:t>- Out deep rock lead responsibility beyond.</w:t>
      </w:r>
    </w:p>
    <w:p>
      <w:r>
        <w:t>[1] William Taylor, Graves-Martinez (2015)</w:t>
      </w:r>
    </w:p>
    <w:p>
      <w:r>
        <w:t>Footnote: Right wish environmental assume stop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