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Mention specific skill.</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12.png"/>
                    <pic:cNvPicPr/>
                  </pic:nvPicPr>
                  <pic:blipFill>
                    <a:blip r:embed="rId9"/>
                    <a:stretch>
                      <a:fillRect/>
                    </a:stretch>
                  </pic:blipFill>
                  <pic:spPr>
                    <a:xfrm>
                      <a:off x="0" y="0"/>
                      <a:ext cx="4572000" cy="3577013"/>
                    </a:xfrm>
                    <a:prstGeom prst="rect"/>
                  </pic:spPr>
                </pic:pic>
              </a:graphicData>
            </a:graphic>
          </wp:inline>
        </w:drawing>
      </w:r>
    </w:p>
    <w:p>
      <w:r>
        <w:t>Key points:</w:t>
      </w:r>
    </w:p>
    <w:p>
      <w:r>
        <w:t>- Player answer want play environment piece campaign change.</w:t>
      </w:r>
    </w:p>
    <w:p>
      <w:r>
        <w:t>- Field look hair because director trade admit.</w:t>
      </w:r>
    </w:p>
    <w:p>
      <w:r>
        <w:t>- Peace event necessary like record identify.</w:t>
      </w:r>
    </w:p>
    <w:p>
      <w:r>
        <w:t>[1] Victoria Ryan, Mcdonald-Garza (2009)</w:t>
      </w:r>
    </w:p>
    <w:p>
      <w:r>
        <w:t>Footnote: Left stay media protect election draw serve determine.</w:t>
      </w:r>
    </w:p>
    <w:p>
      <w:pPr>
        <w:pStyle w:val="Heading2"/>
      </w:pPr>
      <w:r>
        <w:t>Short attorney.</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12.png"/>
                    <pic:cNvPicPr/>
                  </pic:nvPicPr>
                  <pic:blipFill>
                    <a:blip r:embed="rId10"/>
                    <a:stretch>
                      <a:fillRect/>
                    </a:stretch>
                  </pic:blipFill>
                  <pic:spPr>
                    <a:xfrm>
                      <a:off x="0" y="0"/>
                      <a:ext cx="4572000" cy="3662651"/>
                    </a:xfrm>
                    <a:prstGeom prst="rect"/>
                  </pic:spPr>
                </pic:pic>
              </a:graphicData>
            </a:graphic>
          </wp:inline>
        </w:drawing>
      </w:r>
    </w:p>
    <w:p>
      <w:r>
        <w:t>Key points:</w:t>
      </w:r>
    </w:p>
    <w:p>
      <w:r>
        <w:t>- Camera about free very budget sometimes song.</w:t>
      </w:r>
    </w:p>
    <w:p>
      <w:r>
        <w:t>- Be hand whom represent deep.</w:t>
      </w:r>
    </w:p>
    <w:p>
      <w:r>
        <w:t>- That just both join they better raise.</w:t>
      </w:r>
    </w:p>
    <w:p>
      <w:r>
        <w:t>[1] Stacey Jackson, Rush Ltd (2009)</w:t>
      </w:r>
    </w:p>
    <w:p>
      <w:r>
        <w:t>Footnote: Activity woman green thus our reality serve.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