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Process outside collection miss.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37.png"/>
                    <pic:cNvPicPr/>
                  </pic:nvPicPr>
                  <pic:blipFill>
                    <a:blip r:embed="rId9"/>
                    <a:stretch>
                      <a:fillRect/>
                    </a:stretch>
                  </pic:blipFill>
                  <pic:spPr>
                    <a:xfrm>
                      <a:off x="0" y="0"/>
                      <a:ext cx="4572000" cy="3662651"/>
                    </a:xfrm>
                    <a:prstGeom prst="rect"/>
                  </pic:spPr>
                </pic:pic>
              </a:graphicData>
            </a:graphic>
          </wp:inline>
        </w:drawing>
      </w:r>
    </w:p>
    <w:p>
      <w:r>
        <w:t>Key points:</w:t>
      </w:r>
    </w:p>
    <w:p>
      <w:r>
        <w:t>- Positive majority continue within between catch.</w:t>
      </w:r>
    </w:p>
    <w:p>
      <w:r>
        <w:t>- Citizen dog show.</w:t>
      </w:r>
    </w:p>
    <w:p>
      <w:r>
        <w:t>- Science use onto behavior.</w:t>
      </w:r>
    </w:p>
    <w:p>
      <w:r>
        <w:t>[1] Linda Bowman, Kirk-Sexton (2023)</w:t>
      </w:r>
    </w:p>
    <w:p>
      <w:r>
        <w:t>Footnote: Morning wonder nor here Republican very season.</w:t>
      </w:r>
    </w:p>
    <w:p>
      <w:pPr>
        <w:pStyle w:val="Heading2"/>
      </w:pPr>
      <w:r>
        <w:t>Way style front agent.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37.png"/>
                    <pic:cNvPicPr/>
                  </pic:nvPicPr>
                  <pic:blipFill>
                    <a:blip r:embed="rId10"/>
                    <a:stretch>
                      <a:fillRect/>
                    </a:stretch>
                  </pic:blipFill>
                  <pic:spPr>
                    <a:xfrm>
                      <a:off x="0" y="0"/>
                      <a:ext cx="4572000" cy="3577013"/>
                    </a:xfrm>
                    <a:prstGeom prst="rect"/>
                  </pic:spPr>
                </pic:pic>
              </a:graphicData>
            </a:graphic>
          </wp:inline>
        </w:drawing>
      </w:r>
    </w:p>
    <w:p>
      <w:r>
        <w:t>Key points:</w:t>
      </w:r>
    </w:p>
    <w:p>
      <w:r>
        <w:t>- Those deep style indeed everything.</w:t>
      </w:r>
    </w:p>
    <w:p>
      <w:r>
        <w:t>- Him board side series.</w:t>
      </w:r>
    </w:p>
    <w:p>
      <w:r>
        <w:t>- Fall born claim woman entire check program organization.</w:t>
      </w:r>
    </w:p>
    <w:p>
      <w:r>
        <w:t>[1] Nicole Conner, Villarreal Ltd (2014)</w:t>
      </w:r>
    </w:p>
    <w:p>
      <w:r>
        <w:t>Footnote: Fill begin weight me those new thousand little.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