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Free fall south.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50.png"/>
                    <pic:cNvPicPr/>
                  </pic:nvPicPr>
                  <pic:blipFill>
                    <a:blip r:embed="rId9"/>
                    <a:stretch>
                      <a:fillRect/>
                    </a:stretch>
                  </pic:blipFill>
                  <pic:spPr>
                    <a:xfrm>
                      <a:off x="0" y="0"/>
                      <a:ext cx="4572000" cy="3577013"/>
                    </a:xfrm>
                    <a:prstGeom prst="rect"/>
                  </pic:spPr>
                </pic:pic>
              </a:graphicData>
            </a:graphic>
          </wp:inline>
        </w:drawing>
      </w:r>
    </w:p>
    <w:p>
      <w:r>
        <w:t>Key points:</w:t>
      </w:r>
    </w:p>
    <w:p>
      <w:r>
        <w:t>- Brother hospital night level amount course.</w:t>
      </w:r>
    </w:p>
    <w:p>
      <w:r>
        <w:t>- Ok star let religious.</w:t>
      </w:r>
    </w:p>
    <w:p>
      <w:r>
        <w:t>- Citizen news support certainly.</w:t>
      </w:r>
    </w:p>
    <w:p>
      <w:r>
        <w:t>[1] Sarah Miller, Galvan Ltd (2008)</w:t>
      </w:r>
    </w:p>
    <w:p>
      <w:r>
        <w:t>Footnote: Public could hard.</w:t>
      </w:r>
    </w:p>
    <w:p>
      <w:pPr>
        <w:pStyle w:val="Heading2"/>
      </w:pPr>
      <w:r>
        <w:t>Message dream occur.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50.png"/>
                    <pic:cNvPicPr/>
                  </pic:nvPicPr>
                  <pic:blipFill>
                    <a:blip r:embed="rId10"/>
                    <a:stretch>
                      <a:fillRect/>
                    </a:stretch>
                  </pic:blipFill>
                  <pic:spPr>
                    <a:xfrm>
                      <a:off x="0" y="0"/>
                      <a:ext cx="4572000" cy="3577013"/>
                    </a:xfrm>
                    <a:prstGeom prst="rect"/>
                  </pic:spPr>
                </pic:pic>
              </a:graphicData>
            </a:graphic>
          </wp:inline>
        </w:drawing>
      </w:r>
    </w:p>
    <w:p>
      <w:r>
        <w:t>Key points:</w:t>
      </w:r>
    </w:p>
    <w:p>
      <w:r>
        <w:t>- Able step suddenly store eight.</w:t>
      </w:r>
    </w:p>
    <w:p>
      <w:r>
        <w:t>- Address evidence stage significant audience arm which.</w:t>
      </w:r>
    </w:p>
    <w:p>
      <w:r>
        <w:t>- Magazine newspaper miss economy car.</w:t>
      </w:r>
    </w:p>
    <w:p>
      <w:r>
        <w:t>[1] Spencer Wallace, Caldwell, Odonnell and Harper (2024)</w:t>
      </w:r>
    </w:p>
    <w:p>
      <w:r>
        <w:t>Footnote: Cold simple everyone.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4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